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5178C">
      <w:pPr>
        <w:overflowPunct w:val="0"/>
        <w:spacing w:line="360" w:lineRule="auto"/>
        <w:jc w:val="center"/>
        <w:outlineLvl w:val="0"/>
        <w:rPr>
          <w:rFonts w:ascii="宋体" w:hAnsi="宋体" w:cs="宋体"/>
          <w:b/>
          <w:sz w:val="24"/>
        </w:rPr>
      </w:pPr>
      <w:r>
        <w:rPr>
          <w:rFonts w:hint="eastAsia" w:ascii="宋体" w:hAnsi="宋体" w:cs="宋体"/>
          <w:b/>
          <w:sz w:val="30"/>
          <w:szCs w:val="30"/>
        </w:rPr>
        <w:t>项目说明</w:t>
      </w:r>
    </w:p>
    <w:p w14:paraId="5C0CC195">
      <w:pPr>
        <w:spacing w:line="360" w:lineRule="auto"/>
        <w:ind w:firstLine="560" w:firstLineChars="200"/>
        <w:jc w:val="left"/>
        <w:rPr>
          <w:rFonts w:hint="eastAsia" w:ascii="宋体" w:hAnsi="宋体" w:eastAsia="宋体" w:cs="宋体"/>
          <w:sz w:val="28"/>
          <w:szCs w:val="28"/>
        </w:rPr>
      </w:pPr>
      <w:r>
        <w:rPr>
          <w:rFonts w:hint="eastAsia" w:ascii="宋体" w:hAnsi="宋体" w:cs="宋体"/>
          <w:sz w:val="28"/>
          <w:szCs w:val="28"/>
        </w:rPr>
        <w:t>一、采购项目：</w:t>
      </w:r>
      <w:r>
        <w:rPr>
          <w:rFonts w:hint="eastAsia" w:ascii="宋体" w:hAnsi="宋体" w:eastAsia="宋体" w:cs="宋体"/>
          <w:sz w:val="28"/>
          <w:szCs w:val="28"/>
          <w:lang w:eastAsia="zh-CN"/>
        </w:rPr>
        <w:t>聊城市妇幼保健院</w:t>
      </w:r>
      <w:bookmarkStart w:id="0" w:name="OLE_LINK6"/>
      <w:bookmarkEnd w:id="0"/>
      <w:r>
        <w:rPr>
          <w:rFonts w:hint="eastAsia" w:ascii="宋体" w:hAnsi="宋体" w:eastAsia="宋体" w:cs="宋体"/>
          <w:sz w:val="28"/>
          <w:szCs w:val="28"/>
          <w:lang w:eastAsia="zh-CN"/>
        </w:rPr>
        <w:t>氧气</w:t>
      </w:r>
      <w:r>
        <w:rPr>
          <w:rFonts w:hint="eastAsia" w:ascii="宋体" w:hAnsi="宋体" w:eastAsia="宋体" w:cs="宋体"/>
          <w:sz w:val="28"/>
          <w:szCs w:val="28"/>
          <w:lang w:val="en-US" w:eastAsia="zh-CN"/>
        </w:rPr>
        <w:t>二级稳压箱</w:t>
      </w:r>
      <w:r>
        <w:rPr>
          <w:rFonts w:hint="eastAsia" w:ascii="宋体" w:hAnsi="宋体" w:eastAsia="宋体" w:cs="宋体"/>
          <w:sz w:val="28"/>
          <w:szCs w:val="28"/>
          <w:lang w:eastAsia="zh-CN"/>
        </w:rPr>
        <w:t>改造采购项目</w:t>
      </w:r>
    </w:p>
    <w:p w14:paraId="1859FD1B">
      <w:pPr>
        <w:spacing w:line="360" w:lineRule="auto"/>
        <w:ind w:firstLine="560" w:firstLineChars="200"/>
        <w:rPr>
          <w:rFonts w:ascii="宋体" w:hAnsi="宋体" w:cs="宋体"/>
          <w:sz w:val="28"/>
          <w:szCs w:val="28"/>
        </w:rPr>
      </w:pPr>
      <w:r>
        <w:rPr>
          <w:rFonts w:hint="eastAsia" w:ascii="宋体" w:hAnsi="宋体" w:cs="宋体"/>
          <w:sz w:val="28"/>
          <w:szCs w:val="28"/>
        </w:rPr>
        <w:t>二、项目说明：</w:t>
      </w:r>
    </w:p>
    <w:p w14:paraId="13A2A7FF">
      <w:pPr>
        <w:ind w:firstLine="560" w:firstLineChars="200"/>
        <w:rPr>
          <w:rFonts w:ascii="宋体" w:hAnsi="宋体" w:cs="宋体"/>
          <w:sz w:val="28"/>
          <w:szCs w:val="28"/>
        </w:rPr>
      </w:pPr>
      <w:r>
        <w:rPr>
          <w:rFonts w:hint="eastAsia" w:ascii="宋体" w:hAnsi="宋体" w:cs="宋体"/>
          <w:sz w:val="28"/>
          <w:szCs w:val="28"/>
        </w:rPr>
        <w:t>本项目为一个包,为满足创建要求，需对</w:t>
      </w:r>
      <w:r>
        <w:rPr>
          <w:rFonts w:hint="eastAsia" w:ascii="宋体" w:hAnsi="宋体" w:cs="宋体"/>
          <w:sz w:val="28"/>
          <w:szCs w:val="28"/>
          <w:lang w:eastAsia="zh-CN"/>
        </w:rPr>
        <w:t>院内楼层氧气管道进行改造并加装氧气二级稳压箱</w:t>
      </w:r>
      <w:r>
        <w:rPr>
          <w:rFonts w:hint="eastAsia" w:ascii="宋体" w:hAnsi="宋体" w:cs="宋体"/>
          <w:sz w:val="28"/>
          <w:szCs w:val="28"/>
        </w:rPr>
        <w:t>。项目预算金额</w:t>
      </w:r>
      <w:r>
        <w:rPr>
          <w:rFonts w:hint="eastAsia" w:ascii="宋体" w:hAnsi="宋体" w:cs="宋体"/>
          <w:sz w:val="28"/>
          <w:szCs w:val="28"/>
          <w:lang w:val="en-US" w:eastAsia="zh-CN"/>
        </w:rPr>
        <w:t>5.5</w:t>
      </w:r>
      <w:r>
        <w:rPr>
          <w:rFonts w:hint="eastAsia" w:ascii="宋体" w:hAnsi="宋体" w:cs="宋体"/>
          <w:sz w:val="28"/>
          <w:szCs w:val="28"/>
        </w:rPr>
        <w:t>万元。</w:t>
      </w:r>
    </w:p>
    <w:p w14:paraId="4F01B071">
      <w:pPr>
        <w:ind w:firstLine="560" w:firstLineChars="200"/>
        <w:rPr>
          <w:rFonts w:ascii="宋体" w:hAnsi="宋体" w:cs="宋体"/>
          <w:sz w:val="28"/>
          <w:szCs w:val="28"/>
        </w:rPr>
      </w:pPr>
      <w:r>
        <w:rPr>
          <w:rFonts w:hint="eastAsia" w:ascii="宋体" w:hAnsi="宋体" w:cs="宋体"/>
          <w:sz w:val="28"/>
          <w:szCs w:val="28"/>
        </w:rPr>
        <w:t>1、技术要求：</w:t>
      </w:r>
    </w:p>
    <w:p w14:paraId="3444D314">
      <w:pPr>
        <w:ind w:firstLine="560" w:firstLineChars="200"/>
        <w:rPr>
          <w:rFonts w:ascii="宋体" w:hAnsi="宋体" w:cs="宋体"/>
          <w:sz w:val="28"/>
          <w:szCs w:val="28"/>
        </w:rPr>
      </w:pPr>
      <w:r>
        <w:rPr>
          <w:rFonts w:hint="eastAsia" w:ascii="宋体" w:hAnsi="宋体" w:cs="宋体"/>
          <w:sz w:val="28"/>
          <w:szCs w:val="28"/>
        </w:rPr>
        <w:t>（1）提供所投二级减压箱产品的检测报告复印件；</w:t>
      </w:r>
    </w:p>
    <w:p w14:paraId="04DC2881">
      <w:pPr>
        <w:ind w:firstLine="560" w:firstLineChars="200"/>
        <w:rPr>
          <w:rFonts w:hint="eastAsia" w:ascii="宋体" w:hAnsi="宋体" w:cs="宋体"/>
          <w:sz w:val="28"/>
          <w:szCs w:val="28"/>
        </w:rPr>
      </w:pPr>
      <w:r>
        <w:rPr>
          <w:rFonts w:hint="eastAsia" w:ascii="宋体" w:hAnsi="宋体" w:cs="宋体"/>
          <w:sz w:val="28"/>
          <w:szCs w:val="28"/>
        </w:rPr>
        <w:t>（2）提供所投脱脂脱油紫铜管产品的检测报告复印件；</w:t>
      </w:r>
    </w:p>
    <w:p w14:paraId="5BDFC00E">
      <w:pPr>
        <w:ind w:firstLine="560" w:firstLineChars="200"/>
        <w:rPr>
          <w:rFonts w:hint="eastAsia" w:ascii="宋体" w:hAnsi="宋体" w:cs="宋体"/>
          <w:sz w:val="28"/>
          <w:szCs w:val="28"/>
          <w:lang w:eastAsia="zh-CN"/>
        </w:rPr>
      </w:pPr>
      <w:r>
        <w:rPr>
          <w:rFonts w:hint="eastAsia" w:ascii="宋体" w:hAnsi="宋体" w:cs="宋体"/>
          <w:sz w:val="28"/>
          <w:szCs w:val="28"/>
          <w:lang w:eastAsia="zh-CN"/>
        </w:rPr>
        <w:t>（</w:t>
      </w:r>
      <w:r>
        <w:rPr>
          <w:rFonts w:hint="eastAsia" w:ascii="宋体" w:hAnsi="宋体" w:cs="宋体"/>
          <w:sz w:val="28"/>
          <w:szCs w:val="28"/>
          <w:lang w:val="en-US" w:eastAsia="zh-CN"/>
        </w:rPr>
        <w:t>3</w:t>
      </w:r>
      <w:r>
        <w:rPr>
          <w:rFonts w:hint="eastAsia" w:ascii="宋体" w:hAnsi="宋体" w:cs="宋体"/>
          <w:sz w:val="28"/>
          <w:szCs w:val="28"/>
          <w:lang w:eastAsia="zh-CN"/>
        </w:rPr>
        <w:t>）本项目统一组织踏勘现场。为了让所有潜在投标人在同一时间和条件下了解项目现场的真实情况及可能影响施工的各种因素，要求各投标人统一踏勘现场，未进行现场踏勘的将增加其投标文件出现偏差或不符合实际要求的风险，视为未实质性响应招标文件要求。</w:t>
      </w:r>
    </w:p>
    <w:p w14:paraId="782B23E6">
      <w:pPr>
        <w:ind w:firstLine="560" w:firstLineChars="200"/>
        <w:rPr>
          <w:rFonts w:hint="eastAsia" w:ascii="宋体" w:hAnsi="宋体" w:cs="宋体"/>
          <w:sz w:val="28"/>
          <w:szCs w:val="28"/>
        </w:rPr>
      </w:pPr>
      <w:r>
        <w:rPr>
          <w:rFonts w:hint="eastAsia" w:ascii="宋体" w:hAnsi="宋体" w:cs="宋体"/>
          <w:sz w:val="28"/>
          <w:szCs w:val="28"/>
        </w:rPr>
        <w:t>2、施工工期为10个工作日。</w:t>
      </w:r>
    </w:p>
    <w:tbl>
      <w:tblPr>
        <w:tblStyle w:val="9"/>
        <w:tblpPr w:leftFromText="180" w:rightFromText="180" w:vertAnchor="text" w:horzAnchor="page" w:tblpX="1615" w:tblpY="371"/>
        <w:tblOverlap w:val="never"/>
        <w:tblW w:w="99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2"/>
        <w:gridCol w:w="864"/>
        <w:gridCol w:w="5415"/>
        <w:gridCol w:w="864"/>
        <w:gridCol w:w="732"/>
        <w:gridCol w:w="467"/>
        <w:gridCol w:w="866"/>
      </w:tblGrid>
      <w:tr w14:paraId="00B3A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trPr>
        <w:tc>
          <w:tcPr>
            <w:tcW w:w="9940" w:type="dxa"/>
            <w:gridSpan w:val="7"/>
            <w:tcBorders>
              <w:top w:val="nil"/>
              <w:left w:val="nil"/>
              <w:bottom w:val="nil"/>
              <w:right w:val="nil"/>
            </w:tcBorders>
            <w:shd w:val="clear" w:color="auto" w:fill="auto"/>
            <w:noWrap/>
            <w:vAlign w:val="center"/>
          </w:tcPr>
          <w:p w14:paraId="5C7D7E6F">
            <w:pPr>
              <w:ind w:firstLine="3640" w:firstLineChars="1300"/>
              <w:rPr>
                <w:rFonts w:hint="eastAsia" w:ascii="宋体" w:hAnsi="宋体" w:eastAsia="宋体" w:cs="宋体"/>
                <w:sz w:val="28"/>
                <w:szCs w:val="28"/>
                <w:lang w:eastAsia="zh-CN"/>
              </w:rPr>
            </w:pPr>
            <w:r>
              <w:rPr>
                <w:rFonts w:hint="eastAsia" w:ascii="宋体" w:hAnsi="宋体" w:eastAsia="宋体" w:cs="宋体"/>
                <w:sz w:val="28"/>
                <w:szCs w:val="28"/>
                <w:lang w:val="en-US" w:eastAsia="zh-CN"/>
              </w:rPr>
              <w:t>氧气管道改造清单表</w:t>
            </w:r>
          </w:p>
        </w:tc>
      </w:tr>
      <w:tr w14:paraId="2B4EA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5" w:hRule="atLeast"/>
        </w:trPr>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14:paraId="72E6C9E7">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序号</w:t>
            </w:r>
          </w:p>
        </w:tc>
        <w:tc>
          <w:tcPr>
            <w:tcW w:w="864" w:type="dxa"/>
            <w:tcBorders>
              <w:top w:val="single" w:color="000000" w:sz="8" w:space="0"/>
              <w:left w:val="nil"/>
              <w:bottom w:val="single" w:color="000000" w:sz="8" w:space="0"/>
              <w:right w:val="single" w:color="000000" w:sz="8" w:space="0"/>
            </w:tcBorders>
            <w:shd w:val="clear" w:color="auto" w:fill="FFFFFF"/>
            <w:noWrap/>
            <w:vAlign w:val="center"/>
          </w:tcPr>
          <w:p w14:paraId="24E02829">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名称</w:t>
            </w:r>
          </w:p>
        </w:tc>
        <w:tc>
          <w:tcPr>
            <w:tcW w:w="5415" w:type="dxa"/>
            <w:tcBorders>
              <w:top w:val="single" w:color="000000" w:sz="8" w:space="0"/>
              <w:left w:val="nil"/>
              <w:bottom w:val="single" w:color="000000" w:sz="8" w:space="0"/>
              <w:right w:val="single" w:color="000000" w:sz="8" w:space="0"/>
            </w:tcBorders>
            <w:shd w:val="clear" w:color="auto" w:fill="FFFFFF"/>
            <w:noWrap/>
            <w:vAlign w:val="center"/>
          </w:tcPr>
          <w:p w14:paraId="0C35CF1F">
            <w:pPr>
              <w:ind w:firstLine="1920" w:firstLineChars="800"/>
              <w:rPr>
                <w:rFonts w:hint="eastAsia" w:ascii="宋体" w:hAnsi="宋体" w:eastAsia="宋体" w:cs="宋体"/>
                <w:sz w:val="24"/>
                <w:szCs w:val="24"/>
                <w:lang w:eastAsia="zh-CN"/>
              </w:rPr>
            </w:pPr>
            <w:r>
              <w:rPr>
                <w:rFonts w:hint="eastAsia" w:ascii="宋体" w:hAnsi="宋体" w:eastAsia="宋体" w:cs="宋体"/>
                <w:sz w:val="24"/>
                <w:szCs w:val="24"/>
                <w:lang w:val="en-US" w:eastAsia="zh-CN"/>
              </w:rPr>
              <w:t>参数</w:t>
            </w:r>
          </w:p>
        </w:tc>
        <w:tc>
          <w:tcPr>
            <w:tcW w:w="864" w:type="dxa"/>
            <w:tcBorders>
              <w:top w:val="single" w:color="000000" w:sz="8" w:space="0"/>
              <w:left w:val="nil"/>
              <w:bottom w:val="single" w:color="000000" w:sz="8" w:space="0"/>
              <w:right w:val="single" w:color="000000" w:sz="8" w:space="0"/>
            </w:tcBorders>
            <w:shd w:val="clear" w:color="auto" w:fill="FFFFFF"/>
            <w:noWrap/>
            <w:vAlign w:val="center"/>
          </w:tcPr>
          <w:p w14:paraId="4B4A1A1E">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数量</w:t>
            </w:r>
          </w:p>
        </w:tc>
        <w:tc>
          <w:tcPr>
            <w:tcW w:w="732" w:type="dxa"/>
            <w:tcBorders>
              <w:top w:val="single" w:color="000000" w:sz="8" w:space="0"/>
              <w:left w:val="nil"/>
              <w:bottom w:val="single" w:color="000000" w:sz="8" w:space="0"/>
              <w:right w:val="single" w:color="000000" w:sz="8" w:space="0"/>
            </w:tcBorders>
            <w:shd w:val="clear" w:color="auto" w:fill="FFFFFF"/>
            <w:noWrap/>
            <w:vAlign w:val="center"/>
          </w:tcPr>
          <w:p w14:paraId="586B9F59">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单位</w:t>
            </w:r>
          </w:p>
        </w:tc>
        <w:tc>
          <w:tcPr>
            <w:tcW w:w="467" w:type="dxa"/>
            <w:tcBorders>
              <w:top w:val="single" w:color="000000" w:sz="8" w:space="0"/>
              <w:left w:val="nil"/>
              <w:bottom w:val="single" w:color="000000" w:sz="8" w:space="0"/>
              <w:right w:val="single" w:color="000000" w:sz="8" w:space="0"/>
            </w:tcBorders>
            <w:shd w:val="clear" w:color="auto" w:fill="FFFFFF"/>
            <w:noWrap/>
            <w:vAlign w:val="center"/>
          </w:tcPr>
          <w:p w14:paraId="3FED2AEC">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单价</w:t>
            </w:r>
          </w:p>
        </w:tc>
        <w:tc>
          <w:tcPr>
            <w:tcW w:w="866" w:type="dxa"/>
            <w:tcBorders>
              <w:top w:val="single" w:color="000000" w:sz="8" w:space="0"/>
              <w:left w:val="nil"/>
              <w:bottom w:val="single" w:color="000000" w:sz="8" w:space="0"/>
              <w:right w:val="single" w:color="000000" w:sz="8" w:space="0"/>
            </w:tcBorders>
            <w:shd w:val="clear" w:color="auto" w:fill="FFFFFF"/>
            <w:noWrap/>
            <w:vAlign w:val="center"/>
          </w:tcPr>
          <w:p w14:paraId="69098D00">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小计</w:t>
            </w:r>
          </w:p>
        </w:tc>
      </w:tr>
      <w:tr w14:paraId="1E95F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9" w:hRule="atLeast"/>
        </w:trPr>
        <w:tc>
          <w:tcPr>
            <w:tcW w:w="732" w:type="dxa"/>
            <w:tcBorders>
              <w:top w:val="nil"/>
              <w:left w:val="single" w:color="000000" w:sz="8" w:space="0"/>
              <w:bottom w:val="single" w:color="000000" w:sz="8" w:space="0"/>
              <w:right w:val="single" w:color="000000" w:sz="8" w:space="0"/>
            </w:tcBorders>
            <w:shd w:val="clear" w:color="auto" w:fill="FFFFFF"/>
            <w:noWrap/>
            <w:vAlign w:val="center"/>
          </w:tcPr>
          <w:p w14:paraId="5DA1F500">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864" w:type="dxa"/>
            <w:tcBorders>
              <w:top w:val="nil"/>
              <w:left w:val="nil"/>
              <w:bottom w:val="single" w:color="000000" w:sz="8" w:space="0"/>
              <w:right w:val="single" w:color="000000" w:sz="8" w:space="0"/>
            </w:tcBorders>
            <w:shd w:val="clear" w:color="auto" w:fill="FFFFFF"/>
            <w:noWrap/>
            <w:vAlign w:val="center"/>
          </w:tcPr>
          <w:p w14:paraId="507E83D1">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二级稳压箱</w:t>
            </w:r>
          </w:p>
        </w:tc>
        <w:tc>
          <w:tcPr>
            <w:tcW w:w="5415" w:type="dxa"/>
            <w:tcBorders>
              <w:top w:val="nil"/>
              <w:left w:val="nil"/>
              <w:bottom w:val="single" w:color="000000" w:sz="8" w:space="0"/>
              <w:right w:val="single" w:color="000000" w:sz="8" w:space="0"/>
            </w:tcBorders>
            <w:shd w:val="clear" w:color="auto" w:fill="FFFFFF"/>
            <w:noWrap/>
            <w:vAlign w:val="center"/>
          </w:tcPr>
          <w:p w14:paraId="4D831AA1">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流量:24m3/h，输入压力:0.6~0.8MPa.输出压力:0.2~0.6MPa(可调)、双路减压，一主一备，可内置流量计，进出口Y100氧压表显示</w:t>
            </w:r>
          </w:p>
        </w:tc>
        <w:tc>
          <w:tcPr>
            <w:tcW w:w="864" w:type="dxa"/>
            <w:tcBorders>
              <w:top w:val="nil"/>
              <w:left w:val="nil"/>
              <w:bottom w:val="single" w:color="000000" w:sz="8" w:space="0"/>
              <w:right w:val="single" w:color="000000" w:sz="8" w:space="0"/>
            </w:tcBorders>
            <w:shd w:val="clear" w:color="auto" w:fill="FFFFFF"/>
            <w:noWrap/>
            <w:vAlign w:val="center"/>
          </w:tcPr>
          <w:p w14:paraId="747CCD37">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12</w:t>
            </w:r>
          </w:p>
        </w:tc>
        <w:tc>
          <w:tcPr>
            <w:tcW w:w="732" w:type="dxa"/>
            <w:tcBorders>
              <w:top w:val="nil"/>
              <w:left w:val="nil"/>
              <w:bottom w:val="single" w:color="000000" w:sz="8" w:space="0"/>
              <w:right w:val="single" w:color="000000" w:sz="8" w:space="0"/>
            </w:tcBorders>
            <w:shd w:val="clear" w:color="auto" w:fill="FFFFFF"/>
            <w:noWrap/>
            <w:vAlign w:val="center"/>
          </w:tcPr>
          <w:p w14:paraId="4509077D">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套</w:t>
            </w:r>
          </w:p>
        </w:tc>
        <w:tc>
          <w:tcPr>
            <w:tcW w:w="467" w:type="dxa"/>
            <w:tcBorders>
              <w:top w:val="nil"/>
              <w:left w:val="nil"/>
              <w:bottom w:val="single" w:color="000000" w:sz="8" w:space="0"/>
              <w:right w:val="single" w:color="000000" w:sz="8" w:space="0"/>
            </w:tcBorders>
            <w:shd w:val="clear" w:color="auto" w:fill="FFFFFF"/>
            <w:noWrap/>
            <w:vAlign w:val="center"/>
          </w:tcPr>
          <w:p w14:paraId="7F260230">
            <w:pPr>
              <w:ind w:firstLine="480" w:firstLineChars="200"/>
              <w:rPr>
                <w:rFonts w:hint="eastAsia" w:ascii="宋体" w:hAnsi="宋体" w:eastAsia="宋体" w:cs="宋体"/>
                <w:sz w:val="24"/>
                <w:szCs w:val="24"/>
                <w:lang w:eastAsia="zh-CN"/>
              </w:rPr>
            </w:pPr>
          </w:p>
        </w:tc>
        <w:tc>
          <w:tcPr>
            <w:tcW w:w="866" w:type="dxa"/>
            <w:tcBorders>
              <w:top w:val="nil"/>
              <w:left w:val="nil"/>
              <w:bottom w:val="single" w:color="000000" w:sz="8" w:space="0"/>
              <w:right w:val="single" w:color="000000" w:sz="8" w:space="0"/>
            </w:tcBorders>
            <w:shd w:val="clear" w:color="auto" w:fill="FFFFFF"/>
            <w:noWrap/>
            <w:vAlign w:val="center"/>
          </w:tcPr>
          <w:p w14:paraId="7A8E0D17">
            <w:pPr>
              <w:ind w:firstLine="480" w:firstLineChars="200"/>
              <w:rPr>
                <w:rFonts w:hint="eastAsia" w:ascii="宋体" w:hAnsi="宋体" w:eastAsia="宋体" w:cs="宋体"/>
                <w:sz w:val="24"/>
                <w:szCs w:val="24"/>
                <w:lang w:eastAsia="zh-CN"/>
              </w:rPr>
            </w:pPr>
          </w:p>
        </w:tc>
      </w:tr>
      <w:tr w14:paraId="56C97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1" w:hRule="atLeast"/>
        </w:trPr>
        <w:tc>
          <w:tcPr>
            <w:tcW w:w="732" w:type="dxa"/>
            <w:tcBorders>
              <w:top w:val="nil"/>
              <w:left w:val="single" w:color="000000" w:sz="8" w:space="0"/>
              <w:bottom w:val="single" w:color="000000" w:sz="8" w:space="0"/>
              <w:right w:val="single" w:color="000000" w:sz="8" w:space="0"/>
            </w:tcBorders>
            <w:shd w:val="clear" w:color="auto" w:fill="FFFFFF"/>
            <w:noWrap/>
            <w:vAlign w:val="center"/>
          </w:tcPr>
          <w:p w14:paraId="68A25DD9">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p>
        </w:tc>
        <w:tc>
          <w:tcPr>
            <w:tcW w:w="864" w:type="dxa"/>
            <w:tcBorders>
              <w:top w:val="nil"/>
              <w:left w:val="nil"/>
              <w:bottom w:val="nil"/>
              <w:right w:val="single" w:color="000000" w:sz="8" w:space="0"/>
            </w:tcBorders>
            <w:shd w:val="clear" w:color="auto" w:fill="FFFFFF"/>
            <w:noWrap/>
            <w:vAlign w:val="center"/>
          </w:tcPr>
          <w:p w14:paraId="3263DA4F">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脱脂脱油紫铜管</w:t>
            </w:r>
          </w:p>
        </w:tc>
        <w:tc>
          <w:tcPr>
            <w:tcW w:w="5415" w:type="dxa"/>
            <w:tcBorders>
              <w:top w:val="nil"/>
              <w:left w:val="nil"/>
              <w:bottom w:val="nil"/>
              <w:right w:val="single" w:color="000000" w:sz="8" w:space="0"/>
            </w:tcBorders>
            <w:shd w:val="clear" w:color="auto" w:fill="FFFFFF"/>
            <w:noWrap/>
            <w:vAlign w:val="center"/>
          </w:tcPr>
          <w:p w14:paraId="59EE88CC">
            <w:pPr>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φ19*1.5</w:t>
            </w:r>
          </w:p>
        </w:tc>
        <w:tc>
          <w:tcPr>
            <w:tcW w:w="864" w:type="dxa"/>
            <w:tcBorders>
              <w:top w:val="nil"/>
              <w:left w:val="nil"/>
              <w:bottom w:val="nil"/>
              <w:right w:val="single" w:color="000000" w:sz="8" w:space="0"/>
            </w:tcBorders>
            <w:shd w:val="clear" w:color="auto" w:fill="FFFFFF"/>
            <w:noWrap/>
            <w:vAlign w:val="center"/>
          </w:tcPr>
          <w:p w14:paraId="335E95C0">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90</w:t>
            </w:r>
          </w:p>
        </w:tc>
        <w:tc>
          <w:tcPr>
            <w:tcW w:w="732" w:type="dxa"/>
            <w:tcBorders>
              <w:top w:val="nil"/>
              <w:left w:val="nil"/>
              <w:bottom w:val="nil"/>
              <w:right w:val="single" w:color="000000" w:sz="8" w:space="0"/>
            </w:tcBorders>
            <w:shd w:val="clear" w:color="auto" w:fill="FFFFFF"/>
            <w:noWrap/>
            <w:vAlign w:val="center"/>
          </w:tcPr>
          <w:p w14:paraId="2B605596">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米</w:t>
            </w:r>
          </w:p>
        </w:tc>
        <w:tc>
          <w:tcPr>
            <w:tcW w:w="467" w:type="dxa"/>
            <w:tcBorders>
              <w:top w:val="nil"/>
              <w:left w:val="nil"/>
              <w:bottom w:val="nil"/>
              <w:right w:val="single" w:color="000000" w:sz="8" w:space="0"/>
            </w:tcBorders>
            <w:shd w:val="clear" w:color="auto" w:fill="FFFFFF"/>
            <w:noWrap/>
            <w:vAlign w:val="center"/>
          </w:tcPr>
          <w:p w14:paraId="789C8723">
            <w:pPr>
              <w:ind w:firstLine="480" w:firstLineChars="200"/>
              <w:rPr>
                <w:rFonts w:hint="eastAsia" w:ascii="宋体" w:hAnsi="宋体" w:eastAsia="宋体" w:cs="宋体"/>
                <w:sz w:val="24"/>
                <w:szCs w:val="24"/>
                <w:lang w:eastAsia="zh-CN"/>
              </w:rPr>
            </w:pPr>
          </w:p>
        </w:tc>
        <w:tc>
          <w:tcPr>
            <w:tcW w:w="866" w:type="dxa"/>
            <w:tcBorders>
              <w:top w:val="nil"/>
              <w:left w:val="nil"/>
              <w:bottom w:val="nil"/>
              <w:right w:val="single" w:color="000000" w:sz="8" w:space="0"/>
            </w:tcBorders>
            <w:shd w:val="clear" w:color="auto" w:fill="FFFFFF"/>
            <w:noWrap/>
            <w:vAlign w:val="center"/>
          </w:tcPr>
          <w:p w14:paraId="19472FDD">
            <w:pPr>
              <w:ind w:firstLine="480" w:firstLineChars="200"/>
              <w:rPr>
                <w:rFonts w:hint="eastAsia" w:ascii="宋体" w:hAnsi="宋体" w:eastAsia="宋体" w:cs="宋体"/>
                <w:sz w:val="24"/>
                <w:szCs w:val="24"/>
                <w:lang w:eastAsia="zh-CN"/>
              </w:rPr>
            </w:pPr>
          </w:p>
        </w:tc>
      </w:tr>
      <w:tr w14:paraId="1EEC6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2" w:hRule="atLeast"/>
        </w:trPr>
        <w:tc>
          <w:tcPr>
            <w:tcW w:w="732" w:type="dxa"/>
            <w:tcBorders>
              <w:top w:val="nil"/>
              <w:left w:val="single" w:color="000000" w:sz="8" w:space="0"/>
              <w:bottom w:val="single" w:color="000000" w:sz="8" w:space="0"/>
              <w:right w:val="nil"/>
            </w:tcBorders>
            <w:shd w:val="clear" w:color="auto" w:fill="FFFFFF"/>
            <w:noWrap/>
            <w:vAlign w:val="center"/>
          </w:tcPr>
          <w:p w14:paraId="73D157B8">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p>
        </w:tc>
        <w:tc>
          <w:tcPr>
            <w:tcW w:w="86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0C42CD">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骨科、ICU负压管道维修</w:t>
            </w:r>
          </w:p>
        </w:tc>
        <w:tc>
          <w:tcPr>
            <w:tcW w:w="54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D0B94">
            <w:pPr>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室内负压管道</w:t>
            </w:r>
          </w:p>
        </w:tc>
        <w:tc>
          <w:tcPr>
            <w:tcW w:w="8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3D32BA">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7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CE590A">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项</w:t>
            </w:r>
          </w:p>
        </w:tc>
        <w:tc>
          <w:tcPr>
            <w:tcW w:w="4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A6E5FC">
            <w:pPr>
              <w:ind w:firstLine="480" w:firstLineChars="200"/>
              <w:rPr>
                <w:rFonts w:hint="eastAsia" w:ascii="宋体" w:hAnsi="宋体" w:eastAsia="宋体" w:cs="宋体"/>
                <w:sz w:val="24"/>
                <w:szCs w:val="24"/>
                <w:lang w:eastAsia="zh-CN"/>
              </w:rPr>
            </w:pPr>
          </w:p>
        </w:tc>
        <w:tc>
          <w:tcPr>
            <w:tcW w:w="8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20584B">
            <w:pPr>
              <w:ind w:firstLine="480" w:firstLineChars="200"/>
              <w:rPr>
                <w:rFonts w:hint="eastAsia" w:ascii="宋体" w:hAnsi="宋体" w:eastAsia="宋体" w:cs="宋体"/>
                <w:sz w:val="24"/>
                <w:szCs w:val="24"/>
                <w:lang w:eastAsia="zh-CN"/>
              </w:rPr>
            </w:pPr>
          </w:p>
        </w:tc>
      </w:tr>
      <w:tr w14:paraId="35990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8" w:hRule="atLeast"/>
        </w:trPr>
        <w:tc>
          <w:tcPr>
            <w:tcW w:w="732" w:type="dxa"/>
            <w:tcBorders>
              <w:top w:val="nil"/>
              <w:left w:val="single" w:color="000000" w:sz="8" w:space="0"/>
              <w:bottom w:val="single" w:color="000000" w:sz="8" w:space="0"/>
              <w:right w:val="single" w:color="000000" w:sz="8" w:space="0"/>
            </w:tcBorders>
            <w:shd w:val="clear" w:color="auto" w:fill="FFFFFF"/>
            <w:noWrap/>
            <w:vAlign w:val="center"/>
          </w:tcPr>
          <w:p w14:paraId="39FF45DA">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合计</w:t>
            </w:r>
          </w:p>
        </w:tc>
        <w:tc>
          <w:tcPr>
            <w:tcW w:w="9208" w:type="dxa"/>
            <w:gridSpan w:val="6"/>
            <w:tcBorders>
              <w:top w:val="nil"/>
              <w:left w:val="nil"/>
              <w:bottom w:val="single" w:color="000000" w:sz="8" w:space="0"/>
              <w:right w:val="single" w:color="000000" w:sz="8" w:space="0"/>
            </w:tcBorders>
            <w:shd w:val="clear" w:color="auto" w:fill="FFFFFF"/>
            <w:noWrap/>
            <w:vAlign w:val="center"/>
          </w:tcPr>
          <w:p w14:paraId="6794C2E9">
            <w:pPr>
              <w:ind w:firstLine="480" w:firstLineChars="200"/>
              <w:rPr>
                <w:rFonts w:hint="eastAsia" w:ascii="宋体" w:hAnsi="宋体" w:eastAsia="宋体" w:cs="宋体"/>
                <w:sz w:val="24"/>
                <w:szCs w:val="24"/>
                <w:lang w:eastAsia="zh-CN"/>
              </w:rPr>
            </w:pPr>
          </w:p>
        </w:tc>
      </w:tr>
    </w:tbl>
    <w:p w14:paraId="4098BDE8">
      <w:pPr>
        <w:rPr>
          <w:rFonts w:hint="eastAsia" w:ascii="宋体" w:hAnsi="宋体" w:eastAsia="宋体" w:cs="宋体"/>
          <w:color w:val="000000"/>
          <w:kern w:val="0"/>
          <w:szCs w:val="21"/>
          <w:lang w:val="en-US" w:eastAsia="zh-CN"/>
        </w:rPr>
      </w:pPr>
      <w:r>
        <w:rPr>
          <w:rFonts w:hint="eastAsia" w:ascii="宋体" w:hAnsi="宋体" w:cs="宋体"/>
          <w:sz w:val="28"/>
          <w:szCs w:val="28"/>
          <w:lang w:eastAsia="zh-CN"/>
        </w:rPr>
        <w:t>（</w:t>
      </w:r>
      <w:r>
        <w:rPr>
          <w:rFonts w:hint="eastAsia" w:ascii="宋体" w:hAnsi="宋体" w:cs="宋体"/>
          <w:sz w:val="28"/>
          <w:szCs w:val="28"/>
        </w:rPr>
        <w:t>包含人工、辅材、安装调试、税金等综合费</w:t>
      </w:r>
      <w:r>
        <w:rPr>
          <w:rFonts w:hint="eastAsia" w:ascii="宋体" w:hAnsi="宋体" w:cs="宋体"/>
          <w:sz w:val="28"/>
          <w:szCs w:val="28"/>
          <w:lang w:val="en-US" w:eastAsia="zh-CN"/>
        </w:rPr>
        <w:t>用）</w:t>
      </w:r>
    </w:p>
    <w:p w14:paraId="0F40D285">
      <w:pPr>
        <w:numPr>
          <w:ilvl w:val="0"/>
          <w:numId w:val="0"/>
        </w:numPr>
        <w:adjustRightInd w:val="0"/>
        <w:snapToGrid w:val="0"/>
        <w:rPr>
          <w:rFonts w:ascii="宋体" w:hAnsi="宋体" w:cs="宋体"/>
          <w:sz w:val="28"/>
          <w:szCs w:val="28"/>
        </w:rPr>
      </w:pPr>
    </w:p>
    <w:p w14:paraId="03585F4B">
      <w:pPr>
        <w:numPr>
          <w:ilvl w:val="0"/>
          <w:numId w:val="0"/>
        </w:numPr>
        <w:adjustRightInd w:val="0"/>
        <w:snapToGrid w:val="0"/>
        <w:rPr>
          <w:rFonts w:ascii="宋体" w:hAnsi="宋体" w:cs="宋体"/>
          <w:sz w:val="28"/>
          <w:szCs w:val="28"/>
        </w:rPr>
      </w:pPr>
      <w:r>
        <w:rPr>
          <w:rFonts w:hint="eastAsia" w:ascii="宋体" w:hAnsi="宋体" w:cs="宋体"/>
          <w:sz w:val="28"/>
          <w:szCs w:val="28"/>
          <w:lang w:val="en-US" w:eastAsia="zh-CN"/>
        </w:rPr>
        <w:t>三、</w:t>
      </w:r>
      <w:r>
        <w:rPr>
          <w:rFonts w:hint="eastAsia" w:ascii="宋体" w:hAnsi="宋体" w:cs="宋体"/>
          <w:sz w:val="28"/>
          <w:szCs w:val="28"/>
        </w:rPr>
        <w:t>应具备下列条件：</w:t>
      </w:r>
    </w:p>
    <w:p w14:paraId="0B5C0430">
      <w:pPr>
        <w:pStyle w:val="8"/>
        <w:ind w:left="0" w:leftChars="0" w:firstLine="0" w:firstLineChars="0"/>
      </w:pPr>
    </w:p>
    <w:p w14:paraId="18346187">
      <w:pPr>
        <w:ind w:firstLine="560" w:firstLineChars="200"/>
        <w:rPr>
          <w:rFonts w:ascii="宋体" w:hAnsi="宋体" w:cs="宋体"/>
          <w:sz w:val="28"/>
          <w:szCs w:val="28"/>
        </w:rPr>
      </w:pPr>
      <w:r>
        <w:rPr>
          <w:rFonts w:hint="eastAsia" w:ascii="宋体" w:hAnsi="宋体" w:cs="宋体"/>
          <w:sz w:val="28"/>
          <w:szCs w:val="28"/>
        </w:rPr>
        <w:t>1、具有合法有效的营业执照及相应的经营范围，良好的商业信誉和健全的财务会计制度，具有依法缴纳税收和社会保障资金的良好记录，具有足够的流动资金来承担项目服务的实施，没有处于被责令停业或破产状态，且资产未被重组、接管和冻结状况；</w:t>
      </w:r>
    </w:p>
    <w:p w14:paraId="704BEE3B">
      <w:pPr>
        <w:ind w:firstLine="560" w:firstLineChars="200"/>
        <w:rPr>
          <w:rFonts w:ascii="宋体" w:hAnsi="宋体" w:cs="宋体"/>
          <w:sz w:val="28"/>
          <w:szCs w:val="28"/>
        </w:rPr>
      </w:pPr>
      <w:r>
        <w:rPr>
          <w:rFonts w:hint="eastAsia" w:ascii="宋体" w:hAnsi="宋体" w:cs="宋体"/>
          <w:sz w:val="28"/>
          <w:szCs w:val="28"/>
        </w:rPr>
        <w:t>2、参加本次采购活动前三年内，在经营活动中没有重大违法、违规记录。</w:t>
      </w:r>
    </w:p>
    <w:p w14:paraId="28CB2A3F">
      <w:pPr>
        <w:ind w:firstLine="560" w:firstLineChars="200"/>
        <w:rPr>
          <w:rFonts w:ascii="宋体" w:hAnsi="宋体" w:cs="宋体"/>
          <w:sz w:val="28"/>
          <w:szCs w:val="28"/>
        </w:rPr>
      </w:pPr>
      <w:r>
        <w:rPr>
          <w:rFonts w:hint="eastAsia" w:ascii="宋体" w:hAnsi="宋体" w:cs="宋体"/>
          <w:sz w:val="28"/>
          <w:szCs w:val="28"/>
        </w:rPr>
        <w:t>3、供应商在中国境内注册，具有独立承担民事责任的能力，并具有完成本项目供货及服务的能力；具有履行合同所必需的设备、专业技术能力和良好的售后服务能力；</w:t>
      </w:r>
    </w:p>
    <w:p w14:paraId="1506404E">
      <w:pPr>
        <w:ind w:firstLine="560" w:firstLineChars="200"/>
        <w:rPr>
          <w:rFonts w:ascii="宋体" w:hAnsi="宋体" w:cs="宋体"/>
          <w:sz w:val="28"/>
          <w:szCs w:val="28"/>
        </w:rPr>
      </w:pPr>
      <w:r>
        <w:rPr>
          <w:rFonts w:hint="eastAsia" w:ascii="宋体" w:hAnsi="宋体" w:cs="宋体"/>
          <w:sz w:val="28"/>
          <w:szCs w:val="28"/>
        </w:rPr>
        <w:t>4、本项目采用资格后审方式，不接受联合体报价。</w:t>
      </w:r>
    </w:p>
    <w:p w14:paraId="7591EB7D">
      <w:pPr>
        <w:spacing w:line="360" w:lineRule="auto"/>
        <w:ind w:firstLine="560" w:firstLineChars="200"/>
        <w:rPr>
          <w:rFonts w:ascii="宋体" w:hAnsi="宋体" w:cs="宋体"/>
          <w:sz w:val="28"/>
          <w:szCs w:val="28"/>
        </w:rPr>
      </w:pPr>
      <w:r>
        <w:rPr>
          <w:rFonts w:hint="eastAsia" w:ascii="宋体" w:hAnsi="宋体" w:cs="宋体"/>
          <w:sz w:val="28"/>
          <w:szCs w:val="28"/>
        </w:rPr>
        <w:t>四、费用结算</w:t>
      </w:r>
    </w:p>
    <w:p w14:paraId="78454745">
      <w:pPr>
        <w:ind w:firstLine="560" w:firstLineChars="200"/>
        <w:rPr>
          <w:color w:val="000000"/>
        </w:rPr>
      </w:pPr>
      <w:r>
        <w:rPr>
          <w:rFonts w:hint="eastAsia" w:ascii="宋体" w:hAnsi="宋体" w:cs="宋体"/>
          <w:color w:val="000000"/>
          <w:sz w:val="28"/>
          <w:szCs w:val="28"/>
        </w:rPr>
        <w:t>签订合同，项目完成后乙方提供正规发票一次性支付。</w:t>
      </w:r>
    </w:p>
    <w:p w14:paraId="2E3E2558">
      <w:pPr>
        <w:adjustRightInd w:val="0"/>
        <w:snapToGrid w:val="0"/>
        <w:ind w:firstLine="560" w:firstLineChars="200"/>
        <w:rPr>
          <w:rFonts w:ascii="宋体" w:hAnsi="宋体" w:cs="宋体"/>
          <w:sz w:val="28"/>
          <w:szCs w:val="28"/>
        </w:rPr>
      </w:pPr>
      <w:r>
        <w:rPr>
          <w:rFonts w:hint="eastAsia" w:ascii="宋体" w:hAnsi="宋体" w:cs="宋体"/>
          <w:sz w:val="28"/>
          <w:szCs w:val="28"/>
        </w:rPr>
        <w:t>五、响应文件编制要求：</w:t>
      </w:r>
    </w:p>
    <w:p w14:paraId="0DEB39AC">
      <w:pPr>
        <w:tabs>
          <w:tab w:val="left" w:pos="0"/>
          <w:tab w:val="left" w:pos="180"/>
          <w:tab w:val="left" w:pos="360"/>
        </w:tabs>
        <w:spacing w:line="480" w:lineRule="auto"/>
        <w:rPr>
          <w:rFonts w:ascii="宋体" w:hAnsi="宋体" w:cs="宋体"/>
          <w:bCs/>
          <w:sz w:val="28"/>
          <w:szCs w:val="28"/>
        </w:rPr>
      </w:pPr>
      <w:r>
        <w:rPr>
          <w:rFonts w:hint="eastAsia" w:ascii="宋体" w:hAnsi="宋体" w:cs="宋体"/>
          <w:bCs/>
          <w:sz w:val="28"/>
          <w:szCs w:val="28"/>
        </w:rPr>
        <w:t>（一）</w:t>
      </w:r>
      <w:r>
        <w:rPr>
          <w:rFonts w:ascii="宋体" w:hAnsi="宋体" w:cs="宋体"/>
          <w:bCs/>
          <w:sz w:val="28"/>
          <w:szCs w:val="28"/>
        </w:rPr>
        <w:t>响应文件的组成</w:t>
      </w:r>
    </w:p>
    <w:p w14:paraId="2208B2B5">
      <w:pPr>
        <w:tabs>
          <w:tab w:val="left" w:pos="0"/>
          <w:tab w:val="left" w:pos="180"/>
          <w:tab w:val="left" w:pos="360"/>
        </w:tabs>
        <w:spacing w:line="480" w:lineRule="auto"/>
        <w:ind w:firstLine="560" w:firstLineChars="200"/>
        <w:rPr>
          <w:rFonts w:ascii="宋体" w:hAnsi="宋体" w:cs="宋体"/>
          <w:bCs/>
          <w:sz w:val="28"/>
          <w:szCs w:val="28"/>
        </w:rPr>
      </w:pPr>
      <w:r>
        <w:rPr>
          <w:rFonts w:ascii="宋体" w:hAnsi="宋体" w:cs="宋体"/>
          <w:bCs/>
          <w:sz w:val="28"/>
          <w:szCs w:val="28"/>
        </w:rPr>
        <w:t>供应商应按照谈判文件的要求编制响应文件，提交包括证明其有资格进行报价和有能力履行合同的文件，内容如下：</w:t>
      </w:r>
    </w:p>
    <w:p w14:paraId="02B7B9BF">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w:t>
      </w:r>
      <w:r>
        <w:rPr>
          <w:rFonts w:hint="eastAsia" w:ascii="宋体" w:hAnsi="宋体" w:cs="宋体"/>
          <w:bCs/>
          <w:sz w:val="28"/>
          <w:szCs w:val="28"/>
        </w:rPr>
        <w:t>资格证明文件：</w:t>
      </w:r>
    </w:p>
    <w:p w14:paraId="42288398">
      <w:pPr>
        <w:tabs>
          <w:tab w:val="left" w:pos="0"/>
          <w:tab w:val="left" w:pos="180"/>
          <w:tab w:val="left" w:pos="360"/>
        </w:tabs>
        <w:spacing w:line="480" w:lineRule="auto"/>
        <w:rPr>
          <w:rFonts w:ascii="宋体" w:hAnsi="宋体" w:cs="宋体"/>
          <w:bCs/>
          <w:sz w:val="28"/>
          <w:szCs w:val="28"/>
        </w:rPr>
      </w:pPr>
      <w:r>
        <w:rPr>
          <w:rFonts w:hint="eastAsia" w:ascii="宋体" w:hAnsi="宋体" w:cs="宋体"/>
          <w:bCs/>
          <w:sz w:val="28"/>
          <w:szCs w:val="28"/>
        </w:rPr>
        <w:t>1.1在响应文件中提供如下资格证明文件：</w:t>
      </w:r>
    </w:p>
    <w:p w14:paraId="5650642F">
      <w:pPr>
        <w:spacing w:line="480" w:lineRule="auto"/>
        <w:rPr>
          <w:rFonts w:ascii="宋体" w:hAnsi="宋体" w:cs="宋体"/>
          <w:bCs/>
          <w:sz w:val="28"/>
          <w:szCs w:val="28"/>
        </w:rPr>
      </w:pPr>
      <w:r>
        <w:rPr>
          <w:rFonts w:hint="eastAsia" w:ascii="宋体" w:hAnsi="宋体" w:cs="宋体"/>
          <w:bCs/>
          <w:sz w:val="28"/>
          <w:szCs w:val="28"/>
        </w:rPr>
        <w:t>1.营业执照复印件加盖公章；</w:t>
      </w:r>
    </w:p>
    <w:p w14:paraId="26FF78BC">
      <w:pPr>
        <w:spacing w:line="480" w:lineRule="auto"/>
        <w:rPr>
          <w:rFonts w:ascii="宋体" w:hAnsi="宋体" w:cs="宋体"/>
          <w:bCs/>
          <w:sz w:val="28"/>
          <w:szCs w:val="28"/>
        </w:rPr>
      </w:pPr>
      <w:r>
        <w:rPr>
          <w:rFonts w:hint="eastAsia" w:ascii="宋体" w:hAnsi="宋体" w:cs="宋体"/>
          <w:bCs/>
          <w:sz w:val="28"/>
          <w:szCs w:val="28"/>
        </w:rPr>
        <w:t>2.如授权代表参加报价，须提供法定代表人（负责人）授权委托书原件及授权代表的身份证复印件（加盖公章）；如法定代表人（负责人）参加报价，可只提供法定代表人（负责人）身份证及身份证明复印件（加盖公章）。</w:t>
      </w:r>
    </w:p>
    <w:p w14:paraId="607B0A99">
      <w:pPr>
        <w:spacing w:line="480" w:lineRule="auto"/>
        <w:rPr>
          <w:rFonts w:ascii="宋体" w:hAnsi="宋体" w:cs="宋体"/>
          <w:bCs/>
          <w:sz w:val="28"/>
          <w:szCs w:val="28"/>
        </w:rPr>
      </w:pPr>
      <w:r>
        <w:rPr>
          <w:rFonts w:hint="eastAsia" w:ascii="宋体" w:hAnsi="宋体" w:cs="宋体"/>
          <w:bCs/>
          <w:sz w:val="28"/>
          <w:szCs w:val="28"/>
        </w:rPr>
        <w:t>注：资格证明文件中要求的证件，供应商必须按要求提供，否则将被视为资格审查不合格，不再进入下一步评审。</w:t>
      </w:r>
    </w:p>
    <w:p w14:paraId="32BEA29E">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2、报价</w:t>
      </w:r>
      <w:r>
        <w:rPr>
          <w:rFonts w:hint="eastAsia" w:ascii="宋体" w:hAnsi="宋体" w:cs="宋体"/>
          <w:bCs/>
          <w:sz w:val="28"/>
          <w:szCs w:val="28"/>
        </w:rPr>
        <w:t>部分：</w:t>
      </w:r>
    </w:p>
    <w:p w14:paraId="342CCB57">
      <w:pPr>
        <w:tabs>
          <w:tab w:val="left" w:pos="0"/>
          <w:tab w:val="left" w:pos="180"/>
          <w:tab w:val="left" w:pos="360"/>
        </w:tabs>
        <w:spacing w:line="480" w:lineRule="auto"/>
        <w:ind w:firstLine="280" w:firstLineChars="100"/>
        <w:rPr>
          <w:rFonts w:ascii="宋体" w:hAnsi="宋体" w:cs="宋体"/>
          <w:bCs/>
          <w:sz w:val="28"/>
          <w:szCs w:val="28"/>
        </w:rPr>
      </w:pPr>
      <w:r>
        <w:rPr>
          <w:rFonts w:ascii="宋体" w:hAnsi="宋体" w:cs="宋体"/>
          <w:bCs/>
          <w:sz w:val="28"/>
          <w:szCs w:val="28"/>
        </w:rPr>
        <w:t>报价</w:t>
      </w:r>
      <w:r>
        <w:rPr>
          <w:rFonts w:hint="eastAsia" w:ascii="宋体" w:hAnsi="宋体" w:cs="宋体"/>
          <w:bCs/>
          <w:sz w:val="28"/>
          <w:szCs w:val="28"/>
        </w:rPr>
        <w:t>表</w:t>
      </w:r>
    </w:p>
    <w:p w14:paraId="4B7A9081">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28FB8B57">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5357C763">
      <w:pPr>
        <w:tabs>
          <w:tab w:val="left" w:pos="0"/>
          <w:tab w:val="left" w:pos="180"/>
          <w:tab w:val="left" w:pos="360"/>
        </w:tabs>
        <w:spacing w:line="480" w:lineRule="auto"/>
        <w:rPr>
          <w:rFonts w:ascii="宋体" w:hAnsi="宋体" w:cs="宋体"/>
          <w:bCs/>
          <w:sz w:val="28"/>
          <w:szCs w:val="28"/>
        </w:rPr>
      </w:pPr>
      <w:r>
        <w:rPr>
          <w:rFonts w:hint="eastAsia" w:ascii="宋体" w:hAnsi="宋体" w:cs="宋体"/>
          <w:bCs/>
          <w:sz w:val="28"/>
          <w:szCs w:val="28"/>
        </w:rPr>
        <w:t>（2）</w:t>
      </w:r>
      <w:r>
        <w:rPr>
          <w:rFonts w:ascii="宋体" w:hAnsi="宋体" w:cs="宋体"/>
          <w:bCs/>
          <w:sz w:val="28"/>
          <w:szCs w:val="28"/>
        </w:rPr>
        <w:t>产品的质量保证措施</w:t>
      </w:r>
      <w:r>
        <w:rPr>
          <w:rFonts w:hint="eastAsia" w:ascii="宋体" w:hAnsi="宋体" w:cs="宋体"/>
          <w:bCs/>
          <w:sz w:val="28"/>
          <w:szCs w:val="28"/>
        </w:rPr>
        <w:t>。</w:t>
      </w:r>
    </w:p>
    <w:p w14:paraId="3656753F">
      <w:pPr>
        <w:tabs>
          <w:tab w:val="left" w:pos="0"/>
          <w:tab w:val="left" w:pos="180"/>
          <w:tab w:val="left" w:pos="360"/>
        </w:tabs>
        <w:spacing w:line="480" w:lineRule="auto"/>
        <w:rPr>
          <w:rFonts w:ascii="宋体" w:hAnsi="宋体" w:cs="宋体"/>
          <w:bCs/>
          <w:sz w:val="28"/>
          <w:szCs w:val="28"/>
        </w:rPr>
      </w:pPr>
      <w:r>
        <w:rPr>
          <w:rFonts w:hint="eastAsia" w:ascii="宋体" w:hAnsi="宋体" w:cs="宋体"/>
          <w:bCs/>
          <w:sz w:val="28"/>
          <w:szCs w:val="28"/>
        </w:rPr>
        <w:t>（3）售后服务条款：</w:t>
      </w:r>
    </w:p>
    <w:p w14:paraId="73FDA124">
      <w:pPr>
        <w:tabs>
          <w:tab w:val="left" w:pos="0"/>
          <w:tab w:val="left" w:pos="180"/>
          <w:tab w:val="left" w:pos="360"/>
        </w:tabs>
        <w:spacing w:line="480" w:lineRule="auto"/>
        <w:ind w:left="699" w:leftChars="133" w:hanging="420" w:hangingChars="150"/>
        <w:jc w:val="left"/>
        <w:rPr>
          <w:rFonts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42178D40">
      <w:pPr>
        <w:tabs>
          <w:tab w:val="left" w:pos="0"/>
          <w:tab w:val="left" w:pos="180"/>
          <w:tab w:val="left" w:pos="360"/>
        </w:tabs>
        <w:spacing w:line="480" w:lineRule="auto"/>
        <w:ind w:firstLine="280" w:firstLineChars="100"/>
        <w:jc w:val="left"/>
        <w:rPr>
          <w:rFonts w:ascii="宋体" w:hAnsi="宋体" w:cs="宋体"/>
          <w:bCs/>
          <w:sz w:val="28"/>
          <w:szCs w:val="28"/>
        </w:rPr>
      </w:pPr>
      <w:r>
        <w:rPr>
          <w:rFonts w:hint="eastAsia" w:ascii="宋体" w:hAnsi="宋体" w:cs="宋体"/>
          <w:bCs/>
          <w:sz w:val="28"/>
          <w:szCs w:val="28"/>
        </w:rPr>
        <w:t>②售后服务保证；</w:t>
      </w:r>
    </w:p>
    <w:p w14:paraId="1F936552">
      <w:pPr>
        <w:tabs>
          <w:tab w:val="left" w:pos="0"/>
          <w:tab w:val="left" w:pos="180"/>
          <w:tab w:val="left" w:pos="360"/>
        </w:tabs>
        <w:spacing w:line="480" w:lineRule="auto"/>
        <w:ind w:firstLine="280" w:firstLineChars="100"/>
        <w:jc w:val="left"/>
        <w:rPr>
          <w:rFonts w:ascii="宋体" w:hAnsi="宋体" w:cs="宋体"/>
          <w:bCs/>
          <w:sz w:val="28"/>
          <w:szCs w:val="28"/>
        </w:rPr>
      </w:pPr>
      <w:r>
        <w:rPr>
          <w:rFonts w:hint="eastAsia" w:ascii="宋体" w:hAnsi="宋体" w:cs="宋体"/>
          <w:bCs/>
          <w:sz w:val="28"/>
          <w:szCs w:val="28"/>
        </w:rPr>
        <w:t>③货物质保期限（质保期应不低于国家现行规定）；</w:t>
      </w:r>
    </w:p>
    <w:p w14:paraId="27FD4179">
      <w:pPr>
        <w:numPr>
          <w:ilvl w:val="0"/>
          <w:numId w:val="2"/>
        </w:numPr>
        <w:tabs>
          <w:tab w:val="left" w:pos="0"/>
          <w:tab w:val="left" w:pos="180"/>
          <w:tab w:val="left" w:pos="360"/>
        </w:tabs>
        <w:spacing w:line="480" w:lineRule="auto"/>
        <w:rPr>
          <w:rFonts w:ascii="宋体" w:hAnsi="宋体" w:cs="宋体"/>
          <w:bCs/>
          <w:sz w:val="28"/>
          <w:szCs w:val="28"/>
        </w:rPr>
      </w:pPr>
      <w:r>
        <w:rPr>
          <w:rFonts w:hint="eastAsia" w:ascii="宋体" w:hAnsi="宋体" w:cs="宋体"/>
          <w:bCs/>
          <w:sz w:val="28"/>
          <w:szCs w:val="28"/>
        </w:rPr>
        <w:t>供应商认为需要加以说明的其他内容。</w:t>
      </w:r>
    </w:p>
    <w:p w14:paraId="48AC11BE">
      <w:pPr>
        <w:pStyle w:val="8"/>
        <w:ind w:left="0" w:leftChars="0" w:firstLine="0" w:firstLineChars="0"/>
        <w:rPr>
          <w:rFonts w:ascii="宋体" w:hAnsi="宋体" w:cs="宋体"/>
          <w:bCs/>
          <w:sz w:val="28"/>
          <w:szCs w:val="28"/>
        </w:rPr>
      </w:pPr>
      <w:r>
        <w:rPr>
          <w:rFonts w:hint="eastAsia" w:ascii="宋体" w:hAnsi="宋体" w:cs="宋体"/>
          <w:bCs/>
          <w:sz w:val="28"/>
          <w:szCs w:val="28"/>
        </w:rPr>
        <w:t>4、供应商承诺书（见附件）</w:t>
      </w:r>
    </w:p>
    <w:p w14:paraId="16FCE6A0">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w:t>
      </w:r>
      <w:r>
        <w:rPr>
          <w:rFonts w:hint="eastAsia" w:ascii="宋体" w:hAnsi="宋体" w:cs="宋体"/>
          <w:bCs/>
          <w:sz w:val="28"/>
          <w:szCs w:val="28"/>
        </w:rPr>
        <w:t>二</w:t>
      </w:r>
      <w:r>
        <w:rPr>
          <w:rFonts w:ascii="宋体" w:hAnsi="宋体" w:cs="宋体"/>
          <w:bCs/>
          <w:sz w:val="28"/>
          <w:szCs w:val="28"/>
        </w:rPr>
        <w:t>）响应文件的格式要求</w:t>
      </w:r>
    </w:p>
    <w:p w14:paraId="7DC11337">
      <w:pPr>
        <w:tabs>
          <w:tab w:val="left" w:pos="0"/>
          <w:tab w:val="left" w:pos="180"/>
          <w:tab w:val="left" w:pos="360"/>
        </w:tabs>
        <w:spacing w:line="480" w:lineRule="auto"/>
        <w:ind w:firstLine="560" w:firstLineChars="200"/>
        <w:rPr>
          <w:rFonts w:ascii="宋体" w:hAnsi="宋体" w:cs="宋体"/>
          <w:b/>
          <w:bCs/>
          <w:sz w:val="36"/>
          <w:szCs w:val="22"/>
        </w:rPr>
      </w:pPr>
      <w:r>
        <w:rPr>
          <w:rFonts w:ascii="宋体" w:hAnsi="宋体" w:cs="宋体"/>
          <w:bCs/>
          <w:sz w:val="28"/>
          <w:szCs w:val="28"/>
        </w:rPr>
        <w:t>响应文件一律用A4纸打印</w:t>
      </w:r>
      <w:r>
        <w:rPr>
          <w:rFonts w:hint="eastAsia" w:ascii="宋体" w:hAnsi="宋体" w:cs="宋体"/>
          <w:bCs/>
          <w:sz w:val="28"/>
          <w:szCs w:val="28"/>
        </w:rPr>
        <w:t>胶装</w:t>
      </w:r>
      <w:r>
        <w:rPr>
          <w:rFonts w:ascii="宋体" w:hAnsi="宋体" w:cs="宋体"/>
          <w:bCs/>
          <w:sz w:val="28"/>
          <w:szCs w:val="28"/>
        </w:rPr>
        <w:t>，一式</w:t>
      </w:r>
      <w:r>
        <w:rPr>
          <w:rFonts w:hint="eastAsia" w:ascii="宋体" w:hAnsi="宋体" w:cs="宋体"/>
          <w:bCs/>
          <w:sz w:val="28"/>
          <w:szCs w:val="28"/>
        </w:rPr>
        <w:t>四</w:t>
      </w:r>
      <w:r>
        <w:rPr>
          <w:rFonts w:ascii="宋体" w:hAnsi="宋体" w:cs="宋体"/>
          <w:bCs/>
          <w:sz w:val="28"/>
          <w:szCs w:val="28"/>
        </w:rPr>
        <w:t>份，正本一份</w:t>
      </w:r>
      <w:r>
        <w:rPr>
          <w:rFonts w:hint="eastAsia" w:ascii="宋体" w:hAnsi="宋体" w:cs="宋体"/>
          <w:bCs/>
          <w:sz w:val="28"/>
          <w:szCs w:val="28"/>
        </w:rPr>
        <w:t>（内容加盖原章）</w:t>
      </w:r>
      <w:r>
        <w:rPr>
          <w:rFonts w:ascii="宋体" w:hAnsi="宋体" w:cs="宋体"/>
          <w:bCs/>
          <w:sz w:val="28"/>
          <w:szCs w:val="28"/>
        </w:rPr>
        <w:t>，副本</w:t>
      </w:r>
      <w:r>
        <w:rPr>
          <w:rFonts w:hint="eastAsia" w:ascii="宋体" w:hAnsi="宋体" w:cs="宋体"/>
          <w:bCs/>
          <w:sz w:val="28"/>
          <w:szCs w:val="28"/>
        </w:rPr>
        <w:t>三</w:t>
      </w:r>
      <w:r>
        <w:rPr>
          <w:rFonts w:ascii="宋体" w:hAnsi="宋体" w:cs="宋体"/>
          <w:bCs/>
          <w:sz w:val="28"/>
          <w:szCs w:val="28"/>
        </w:rPr>
        <w:t>份，在每份响应文件上要注明正本或副本，如果正本与副本不符，则以正本为准</w:t>
      </w:r>
      <w:r>
        <w:rPr>
          <w:rFonts w:hint="eastAsia" w:ascii="宋体" w:hAnsi="宋体" w:cs="宋体"/>
          <w:bCs/>
          <w:sz w:val="28"/>
          <w:szCs w:val="28"/>
        </w:rPr>
        <w:t>。</w:t>
      </w:r>
    </w:p>
    <w:p w14:paraId="471D9E8A">
      <w:pPr>
        <w:numPr>
          <w:ilvl w:val="0"/>
          <w:numId w:val="3"/>
        </w:numPr>
        <w:spacing w:line="360" w:lineRule="auto"/>
        <w:rPr>
          <w:rFonts w:hint="eastAsia" w:ascii="宋体" w:hAnsi="宋体" w:cs="宋体"/>
          <w:b w:val="0"/>
          <w:bCs w:val="0"/>
          <w:sz w:val="28"/>
          <w:szCs w:val="28"/>
          <w:lang w:val="en-US" w:eastAsia="zh-CN"/>
        </w:rPr>
      </w:pPr>
      <w:r>
        <w:rPr>
          <w:rFonts w:hint="eastAsia" w:ascii="宋体" w:hAnsi="宋体" w:cs="宋体"/>
          <w:b w:val="0"/>
          <w:bCs w:val="0"/>
          <w:sz w:val="28"/>
          <w:szCs w:val="28"/>
          <w:lang w:val="en-US" w:eastAsia="zh-CN"/>
        </w:rPr>
        <w:t>勘察现场</w:t>
      </w:r>
    </w:p>
    <w:p w14:paraId="188D6419">
      <w:pPr>
        <w:numPr>
          <w:ilvl w:val="0"/>
          <w:numId w:val="0"/>
        </w:numPr>
        <w:spacing w:line="360" w:lineRule="auto"/>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 xml:space="preserve">   2025年1月8日上午9时，组织现场勘察。</w:t>
      </w:r>
    </w:p>
    <w:p w14:paraId="6D0BE2C3">
      <w:pPr>
        <w:spacing w:line="360" w:lineRule="auto"/>
        <w:rPr>
          <w:rFonts w:ascii="宋体" w:hAnsi="宋体" w:cs="宋体"/>
          <w:b/>
          <w:bCs/>
          <w:sz w:val="28"/>
          <w:szCs w:val="28"/>
        </w:rPr>
      </w:pPr>
    </w:p>
    <w:p w14:paraId="50D358D5">
      <w:pPr>
        <w:spacing w:line="360" w:lineRule="auto"/>
        <w:rPr>
          <w:rFonts w:hint="eastAsia" w:ascii="宋体" w:hAnsi="宋体" w:cs="宋体"/>
          <w:b/>
          <w:bCs/>
          <w:sz w:val="28"/>
          <w:szCs w:val="28"/>
        </w:rPr>
      </w:pPr>
    </w:p>
    <w:p w14:paraId="59EE3FAC">
      <w:pPr>
        <w:spacing w:line="360" w:lineRule="auto"/>
        <w:rPr>
          <w:rFonts w:hint="eastAsia" w:ascii="宋体" w:hAnsi="宋体" w:cs="宋体"/>
          <w:b/>
          <w:bCs/>
          <w:sz w:val="28"/>
          <w:szCs w:val="28"/>
        </w:rPr>
      </w:pPr>
    </w:p>
    <w:p w14:paraId="3DF8EE45">
      <w:pPr>
        <w:spacing w:line="360" w:lineRule="auto"/>
        <w:rPr>
          <w:rFonts w:hint="eastAsia" w:ascii="宋体" w:hAnsi="宋体" w:cs="宋体"/>
          <w:b/>
          <w:bCs/>
          <w:sz w:val="28"/>
          <w:szCs w:val="28"/>
        </w:rPr>
      </w:pPr>
    </w:p>
    <w:p w14:paraId="44E0B3CD">
      <w:pPr>
        <w:spacing w:line="360" w:lineRule="auto"/>
        <w:rPr>
          <w:rFonts w:hint="eastAsia" w:ascii="宋体" w:hAnsi="宋体" w:cs="宋体"/>
          <w:b/>
          <w:bCs/>
          <w:sz w:val="28"/>
          <w:szCs w:val="28"/>
        </w:rPr>
      </w:pPr>
    </w:p>
    <w:p w14:paraId="5FD18C42">
      <w:pPr>
        <w:spacing w:line="360" w:lineRule="auto"/>
        <w:rPr>
          <w:rFonts w:hint="eastAsia" w:ascii="宋体" w:hAnsi="宋体" w:cs="宋体"/>
          <w:b/>
          <w:bCs/>
          <w:sz w:val="28"/>
          <w:szCs w:val="28"/>
        </w:rPr>
      </w:pPr>
    </w:p>
    <w:p w14:paraId="36A0E30D">
      <w:pPr>
        <w:spacing w:line="360" w:lineRule="auto"/>
        <w:rPr>
          <w:rFonts w:hint="eastAsia" w:ascii="宋体" w:hAnsi="宋体" w:cs="宋体"/>
          <w:b/>
          <w:bCs/>
          <w:sz w:val="28"/>
          <w:szCs w:val="28"/>
        </w:rPr>
      </w:pPr>
    </w:p>
    <w:p w14:paraId="7FFB81B1">
      <w:pPr>
        <w:spacing w:line="360" w:lineRule="auto"/>
        <w:rPr>
          <w:rFonts w:hint="eastAsia" w:ascii="宋体" w:hAnsi="宋体" w:cs="宋体"/>
          <w:b/>
          <w:bCs/>
          <w:sz w:val="28"/>
          <w:szCs w:val="28"/>
        </w:rPr>
      </w:pPr>
    </w:p>
    <w:p w14:paraId="31C639B5">
      <w:pPr>
        <w:spacing w:line="360" w:lineRule="auto"/>
        <w:rPr>
          <w:rFonts w:hint="eastAsia" w:ascii="宋体" w:hAnsi="宋体" w:cs="宋体"/>
          <w:b/>
          <w:bCs/>
          <w:sz w:val="28"/>
          <w:szCs w:val="28"/>
        </w:rPr>
      </w:pPr>
    </w:p>
    <w:p w14:paraId="030D8F06">
      <w:pPr>
        <w:spacing w:line="360" w:lineRule="auto"/>
        <w:rPr>
          <w:rFonts w:hint="eastAsia" w:ascii="宋体" w:hAnsi="宋体" w:cs="宋体"/>
          <w:b/>
          <w:bCs/>
          <w:sz w:val="28"/>
          <w:szCs w:val="28"/>
        </w:rPr>
      </w:pPr>
    </w:p>
    <w:p w14:paraId="53B9B468">
      <w:pPr>
        <w:spacing w:line="360" w:lineRule="auto"/>
        <w:rPr>
          <w:rFonts w:hint="eastAsia" w:ascii="宋体" w:hAnsi="宋体" w:cs="宋体"/>
          <w:b/>
          <w:bCs/>
          <w:sz w:val="28"/>
          <w:szCs w:val="28"/>
        </w:rPr>
      </w:pPr>
    </w:p>
    <w:p w14:paraId="22730B50">
      <w:pPr>
        <w:spacing w:line="360" w:lineRule="auto"/>
        <w:rPr>
          <w:rFonts w:hint="eastAsia" w:ascii="宋体" w:hAnsi="宋体" w:cs="宋体"/>
          <w:b/>
          <w:bCs/>
          <w:sz w:val="28"/>
          <w:szCs w:val="28"/>
        </w:rPr>
      </w:pPr>
    </w:p>
    <w:p w14:paraId="21F6144A">
      <w:pPr>
        <w:spacing w:line="360" w:lineRule="auto"/>
        <w:rPr>
          <w:rFonts w:hint="eastAsia" w:ascii="宋体" w:hAnsi="宋体" w:cs="宋体"/>
          <w:b/>
          <w:bCs/>
          <w:sz w:val="28"/>
          <w:szCs w:val="28"/>
        </w:rPr>
      </w:pPr>
    </w:p>
    <w:p w14:paraId="512B9801">
      <w:pPr>
        <w:spacing w:line="360" w:lineRule="auto"/>
        <w:rPr>
          <w:rFonts w:hint="eastAsia" w:ascii="宋体" w:hAnsi="宋体" w:cs="宋体"/>
          <w:b/>
          <w:bCs/>
          <w:sz w:val="28"/>
          <w:szCs w:val="28"/>
        </w:rPr>
      </w:pPr>
    </w:p>
    <w:p w14:paraId="7B08EAFE">
      <w:pPr>
        <w:spacing w:line="360" w:lineRule="auto"/>
        <w:rPr>
          <w:rFonts w:hint="eastAsia" w:ascii="宋体" w:hAnsi="宋体" w:cs="宋体"/>
          <w:b/>
          <w:bCs/>
          <w:sz w:val="28"/>
          <w:szCs w:val="28"/>
        </w:rPr>
      </w:pPr>
    </w:p>
    <w:p w14:paraId="2500C368">
      <w:pPr>
        <w:spacing w:line="360" w:lineRule="auto"/>
        <w:rPr>
          <w:rFonts w:ascii="宋体" w:hAnsi="宋体" w:cs="宋体"/>
          <w:b/>
          <w:bCs/>
          <w:sz w:val="36"/>
          <w:szCs w:val="22"/>
        </w:rPr>
      </w:pPr>
      <w:bookmarkStart w:id="1" w:name="_GoBack"/>
      <w:bookmarkEnd w:id="1"/>
      <w:r>
        <w:rPr>
          <w:rFonts w:hint="eastAsia" w:ascii="宋体" w:hAnsi="宋体" w:cs="宋体"/>
          <w:b/>
          <w:bCs/>
          <w:sz w:val="28"/>
          <w:szCs w:val="28"/>
        </w:rPr>
        <w:t>附件</w:t>
      </w:r>
      <w:r>
        <w:rPr>
          <w:rFonts w:hint="eastAsia" w:ascii="宋体" w:hAnsi="宋体" w:cs="宋体"/>
          <w:b/>
          <w:bCs/>
          <w:sz w:val="36"/>
          <w:szCs w:val="22"/>
        </w:rPr>
        <w:t xml:space="preserve">  </w:t>
      </w:r>
    </w:p>
    <w:p w14:paraId="6D315791">
      <w:pPr>
        <w:spacing w:line="360" w:lineRule="auto"/>
        <w:jc w:val="center"/>
        <w:rPr>
          <w:rFonts w:ascii="宋体" w:hAnsi="宋体" w:cs="宋体"/>
          <w:b/>
          <w:bCs/>
          <w:sz w:val="36"/>
          <w:szCs w:val="22"/>
        </w:rPr>
      </w:pPr>
      <w:r>
        <w:rPr>
          <w:rFonts w:hint="eastAsia" w:ascii="宋体" w:hAnsi="宋体" w:cs="宋体"/>
          <w:b/>
          <w:bCs/>
          <w:sz w:val="36"/>
          <w:szCs w:val="22"/>
        </w:rPr>
        <w:t>投标人承诺书</w:t>
      </w:r>
    </w:p>
    <w:p w14:paraId="58CB2307">
      <w:pPr>
        <w:snapToGrid w:val="0"/>
        <w:spacing w:line="420" w:lineRule="exact"/>
        <w:rPr>
          <w:rFonts w:ascii="宋体" w:hAnsi="宋体" w:cs="宋体"/>
          <w:sz w:val="24"/>
        </w:rPr>
      </w:pPr>
      <w:r>
        <w:rPr>
          <w:rFonts w:hint="eastAsia" w:ascii="宋体" w:hAnsi="宋体" w:cs="宋体"/>
          <w:sz w:val="24"/>
        </w:rPr>
        <w:t>聊城市妇幼保健院：</w:t>
      </w:r>
    </w:p>
    <w:p w14:paraId="1E88B9E5">
      <w:pPr>
        <w:snapToGrid w:val="0"/>
        <w:spacing w:line="420" w:lineRule="exact"/>
        <w:ind w:firstLine="480" w:firstLineChars="200"/>
        <w:rPr>
          <w:rFonts w:ascii="宋体" w:hAnsi="宋体" w:cs="宋体"/>
          <w:sz w:val="24"/>
        </w:rPr>
      </w:pPr>
      <w:r>
        <w:rPr>
          <w:rFonts w:hint="eastAsia" w:ascii="宋体" w:hAnsi="宋体" w:cs="宋体"/>
          <w:sz w:val="24"/>
        </w:rPr>
        <w:t>我方作为</w:t>
      </w:r>
      <w:r>
        <w:rPr>
          <w:rFonts w:hint="eastAsia" w:ascii="宋体" w:hAnsi="宋体" w:cs="宋体"/>
          <w:sz w:val="24"/>
          <w:u w:val="single"/>
        </w:rPr>
        <w:t xml:space="preserve">                     </w:t>
      </w:r>
      <w:r>
        <w:rPr>
          <w:rFonts w:hint="eastAsia" w:ascii="宋体" w:hAnsi="宋体" w:cs="宋体"/>
          <w:sz w:val="24"/>
        </w:rPr>
        <w:t>项目（项目编号：</w:t>
      </w:r>
      <w:r>
        <w:rPr>
          <w:rFonts w:hint="eastAsia" w:ascii="宋体" w:hAnsi="宋体" w:cs="宋体"/>
          <w:sz w:val="24"/>
          <w:u w:val="single"/>
        </w:rPr>
        <w:t xml:space="preserve">                   </w:t>
      </w:r>
      <w:r>
        <w:rPr>
          <w:rFonts w:hint="eastAsia" w:ascii="宋体" w:hAnsi="宋体" w:cs="宋体"/>
          <w:sz w:val="24"/>
        </w:rPr>
        <w:t>）的投标供应商对以下事项作出郑重承诺：</w:t>
      </w:r>
    </w:p>
    <w:p w14:paraId="607B4971">
      <w:pPr>
        <w:widowControl/>
        <w:spacing w:after="100" w:line="420" w:lineRule="exact"/>
        <w:ind w:firstLine="482" w:firstLineChars="200"/>
        <w:jc w:val="left"/>
        <w:rPr>
          <w:rFonts w:ascii="宋体" w:hAnsi="宋体" w:cs="宋体"/>
          <w:b/>
          <w:sz w:val="24"/>
        </w:rPr>
      </w:pPr>
      <w:r>
        <w:rPr>
          <w:rFonts w:hint="eastAsia" w:ascii="宋体" w:hAnsi="宋体" w:cs="宋体"/>
          <w:b/>
          <w:sz w:val="24"/>
        </w:rPr>
        <w:t>一、无重大违法违规行为记录承诺</w:t>
      </w:r>
    </w:p>
    <w:p w14:paraId="63D576C0">
      <w:pPr>
        <w:snapToGrid w:val="0"/>
        <w:spacing w:line="420" w:lineRule="exact"/>
        <w:ind w:firstLine="482" w:firstLineChars="200"/>
        <w:rPr>
          <w:rFonts w:ascii="宋体" w:hAnsi="宋体" w:cs="宋体"/>
          <w:sz w:val="24"/>
        </w:rPr>
      </w:pPr>
      <w:r>
        <w:rPr>
          <w:rFonts w:hint="eastAsia" w:ascii="宋体" w:hAnsi="宋体" w:cs="宋体"/>
          <w:b/>
          <w:sz w:val="24"/>
        </w:rPr>
        <w:t>我方承诺：</w:t>
      </w:r>
      <w:r>
        <w:rPr>
          <w:rFonts w:hint="eastAsia" w:ascii="宋体" w:hAnsi="宋体" w:cs="宋体"/>
          <w:sz w:val="24"/>
        </w:rPr>
        <w:t>自参加本项目招标活动近3年来，无国家、地方人民政府及行业主管部门公告的供应商不良行为记录。无其他违法犯罪行为记录。</w:t>
      </w:r>
    </w:p>
    <w:p w14:paraId="4ADB7522">
      <w:pPr>
        <w:snapToGrid w:val="0"/>
        <w:spacing w:line="420" w:lineRule="exact"/>
        <w:ind w:firstLine="482" w:firstLineChars="200"/>
        <w:rPr>
          <w:rFonts w:ascii="宋体" w:hAnsi="宋体" w:cs="宋体"/>
          <w:b/>
          <w:sz w:val="24"/>
        </w:rPr>
      </w:pPr>
      <w:r>
        <w:rPr>
          <w:rFonts w:hint="eastAsia" w:ascii="宋体" w:hAnsi="宋体" w:cs="宋体"/>
          <w:b/>
          <w:sz w:val="24"/>
        </w:rPr>
        <w:t>二、无不良行为承诺</w:t>
      </w:r>
    </w:p>
    <w:p w14:paraId="1DCCE1BA">
      <w:pPr>
        <w:snapToGrid w:val="0"/>
        <w:spacing w:line="420" w:lineRule="exact"/>
        <w:ind w:firstLine="482" w:firstLineChars="200"/>
        <w:rPr>
          <w:rFonts w:ascii="宋体" w:hAnsi="宋体" w:cs="宋体"/>
          <w:b/>
          <w:sz w:val="24"/>
        </w:rPr>
      </w:pPr>
      <w:r>
        <w:rPr>
          <w:rFonts w:hint="eastAsia" w:ascii="宋体" w:hAnsi="宋体" w:cs="宋体"/>
          <w:b/>
          <w:sz w:val="24"/>
        </w:rPr>
        <w:t>我方承诺：</w:t>
      </w:r>
    </w:p>
    <w:p w14:paraId="0125743B">
      <w:pPr>
        <w:snapToGrid w:val="0"/>
        <w:spacing w:line="420" w:lineRule="exact"/>
        <w:ind w:firstLine="480" w:firstLineChars="200"/>
        <w:rPr>
          <w:rFonts w:ascii="宋体" w:hAnsi="宋体" w:cs="宋体"/>
          <w:sz w:val="24"/>
        </w:rPr>
      </w:pPr>
      <w:r>
        <w:rPr>
          <w:rFonts w:hint="eastAsia" w:ascii="宋体" w:hAnsi="宋体" w:cs="宋体"/>
          <w:sz w:val="24"/>
        </w:rPr>
        <w:t>（一）未提供虚假材料谋取中标（成交）。未通过不正当手段诋毁、排挤其他供应商。未与采购人、其他供应商或者招标代理机构恶意串通。未以他人名义投标、提供虚假材料或者以其他方式弄虚作假。未向采购人（招标代理机构）行贿或者提供其他不正当利益，未向有关部门提供虚假情况等。如我单位存在上述违规情形，同意由采购人采取以下惩戒措施：1.认定中标（成交）结果无效。2.给采购人造成直接经济损失的，赔偿经济损失。3.采购人上报有关部门列入不良行为记录名单，在一至三年内禁止参加采购活动。4.依据相关法律法规给予相应的处罚。</w:t>
      </w:r>
    </w:p>
    <w:p w14:paraId="73D8A786">
      <w:pPr>
        <w:snapToGrid w:val="0"/>
        <w:spacing w:line="420" w:lineRule="exact"/>
        <w:ind w:firstLine="480" w:firstLineChars="200"/>
        <w:rPr>
          <w:rFonts w:ascii="宋体" w:hAnsi="宋体" w:cs="宋体"/>
          <w:sz w:val="24"/>
        </w:rPr>
      </w:pPr>
      <w:r>
        <w:rPr>
          <w:rFonts w:hint="eastAsia" w:ascii="宋体" w:hAnsi="宋体" w:cs="宋体"/>
          <w:sz w:val="24"/>
        </w:rPr>
        <w:t>（二）评审过程中及成交公示期间，如我单位有围标、串通投标等违法、违规行为被查实的，采购人有权取消我公司的中标（成交）资格。并接受第（一）条规定的惩罚。</w:t>
      </w:r>
    </w:p>
    <w:p w14:paraId="204CDC92">
      <w:pPr>
        <w:snapToGrid w:val="0"/>
        <w:spacing w:line="420" w:lineRule="exact"/>
        <w:ind w:firstLine="482" w:firstLineChars="200"/>
        <w:rPr>
          <w:rFonts w:ascii="宋体" w:hAnsi="宋体" w:cs="宋体"/>
          <w:b/>
          <w:sz w:val="24"/>
        </w:rPr>
      </w:pPr>
      <w:r>
        <w:rPr>
          <w:rFonts w:hint="eastAsia" w:ascii="宋体" w:hAnsi="宋体" w:cs="宋体"/>
          <w:b/>
          <w:sz w:val="24"/>
        </w:rPr>
        <w:t>三、无行贿行为承诺</w:t>
      </w:r>
    </w:p>
    <w:p w14:paraId="639A427F">
      <w:pPr>
        <w:snapToGrid w:val="0"/>
        <w:spacing w:line="420" w:lineRule="exact"/>
        <w:ind w:firstLine="482" w:firstLineChars="200"/>
        <w:rPr>
          <w:rFonts w:ascii="宋体" w:hAnsi="宋体" w:cs="宋体"/>
          <w:sz w:val="24"/>
        </w:rPr>
      </w:pPr>
      <w:r>
        <w:rPr>
          <w:rFonts w:hint="eastAsia" w:ascii="宋体" w:hAnsi="宋体" w:cs="宋体"/>
          <w:b/>
          <w:sz w:val="24"/>
        </w:rPr>
        <w:t>我方承诺：</w:t>
      </w:r>
      <w:r>
        <w:rPr>
          <w:rFonts w:hint="eastAsia" w:ascii="宋体" w:hAnsi="宋体" w:cs="宋体"/>
          <w:sz w:val="24"/>
        </w:rPr>
        <w:t>我方参加本项目采购活动近3年来，无行贿行为记录。</w:t>
      </w:r>
    </w:p>
    <w:p w14:paraId="1BCEDBBC">
      <w:pPr>
        <w:snapToGrid w:val="0"/>
        <w:spacing w:line="420" w:lineRule="exact"/>
        <w:ind w:firstLine="482" w:firstLineChars="200"/>
        <w:rPr>
          <w:rFonts w:ascii="宋体" w:hAnsi="宋体" w:cs="宋体"/>
          <w:b/>
          <w:sz w:val="24"/>
        </w:rPr>
      </w:pPr>
      <w:r>
        <w:rPr>
          <w:rFonts w:hint="eastAsia" w:ascii="宋体" w:hAnsi="宋体" w:cs="宋体"/>
          <w:b/>
          <w:sz w:val="24"/>
        </w:rPr>
        <w:t>四、廉洁承诺</w:t>
      </w:r>
    </w:p>
    <w:p w14:paraId="37F801E2">
      <w:pPr>
        <w:snapToGrid w:val="0"/>
        <w:spacing w:line="420" w:lineRule="exact"/>
        <w:ind w:firstLine="482" w:firstLineChars="200"/>
        <w:rPr>
          <w:rFonts w:ascii="宋体" w:hAnsi="宋体" w:cs="宋体"/>
          <w:sz w:val="24"/>
        </w:rPr>
      </w:pPr>
      <w:r>
        <w:rPr>
          <w:rFonts w:hint="eastAsia" w:ascii="宋体" w:hAnsi="宋体" w:cs="宋体"/>
          <w:b/>
          <w:sz w:val="24"/>
        </w:rPr>
        <w:t>我方承诺：</w:t>
      </w:r>
      <w:r>
        <w:rPr>
          <w:rFonts w:hint="eastAsia" w:ascii="宋体" w:hAnsi="宋体" w:cs="宋体"/>
          <w:sz w:val="24"/>
        </w:rPr>
        <w:t>将严格遵守招标投标有关法律、法规、规定，廉洁自律，不向采购人行贿和不正当交往，包括但不限于赠送礼品、礼金、有价证券、贵重物品、好处费、感谢费及其他不正当利益，不在我方报销任何应由采购人单位或其工作人员个人承担的费用。如存在行贿行为，自愿无条件放弃中标（成交）资格。</w:t>
      </w:r>
    </w:p>
    <w:p w14:paraId="15EDAD15">
      <w:pPr>
        <w:snapToGrid w:val="0"/>
        <w:spacing w:line="420" w:lineRule="exact"/>
        <w:ind w:firstLine="482" w:firstLineChars="200"/>
        <w:rPr>
          <w:rFonts w:ascii="宋体" w:hAnsi="宋体" w:cs="宋体"/>
          <w:b/>
          <w:sz w:val="24"/>
        </w:rPr>
      </w:pPr>
      <w:r>
        <w:rPr>
          <w:rFonts w:hint="eastAsia" w:ascii="宋体" w:hAnsi="宋体" w:cs="宋体"/>
          <w:b/>
          <w:sz w:val="24"/>
        </w:rPr>
        <w:t>五、保密承诺</w:t>
      </w:r>
    </w:p>
    <w:p w14:paraId="13AF991D">
      <w:pPr>
        <w:snapToGrid w:val="0"/>
        <w:spacing w:line="420" w:lineRule="exact"/>
        <w:ind w:firstLine="482" w:firstLineChars="200"/>
        <w:rPr>
          <w:rFonts w:ascii="宋体" w:hAnsi="宋体" w:cs="宋体"/>
          <w:bCs/>
          <w:sz w:val="24"/>
        </w:rPr>
      </w:pPr>
      <w:r>
        <w:rPr>
          <w:rFonts w:hint="eastAsia" w:ascii="宋体" w:hAnsi="宋体" w:cs="宋体"/>
          <w:b/>
          <w:bCs/>
          <w:sz w:val="24"/>
        </w:rPr>
        <w:t>我方承诺：</w:t>
      </w:r>
      <w:r>
        <w:rPr>
          <w:rFonts w:hint="eastAsia" w:ascii="宋体" w:hAnsi="宋体" w:cs="宋体"/>
          <w:bCs/>
          <w:sz w:val="24"/>
        </w:rPr>
        <w:t>对于我方在投标工作期间获得和知晓的采购人商业秘密及属于第三方但采购人负有保密义务的信息，我方均应保守秘密。商业秘密包括：技术秘密和经营秘密。未经采购人书面许可，我方不得将所知的采购人商业秘密以任何方式提供给任何第三方，也不得擅自披露这些信息。我方对接触并知悉上述机密信息的员工，承诺保密期限为长期。如我方中标（成交），我方还将完全履行采购文件合同主要条款中的保密条款。</w:t>
      </w:r>
    </w:p>
    <w:p w14:paraId="4AD7F155">
      <w:pPr>
        <w:snapToGrid w:val="0"/>
        <w:spacing w:line="420" w:lineRule="exact"/>
        <w:ind w:firstLine="482" w:firstLineChars="200"/>
        <w:rPr>
          <w:rFonts w:ascii="宋体" w:hAnsi="宋体" w:cs="宋体"/>
          <w:b/>
          <w:sz w:val="24"/>
        </w:rPr>
      </w:pPr>
      <w:r>
        <w:rPr>
          <w:rFonts w:hint="eastAsia" w:ascii="宋体" w:hAnsi="宋体" w:cs="宋体"/>
          <w:b/>
          <w:sz w:val="24"/>
        </w:rPr>
        <w:t>六、合同签订承诺</w:t>
      </w:r>
    </w:p>
    <w:p w14:paraId="18D0E3E1">
      <w:pPr>
        <w:snapToGrid w:val="0"/>
        <w:spacing w:line="420" w:lineRule="exact"/>
        <w:ind w:firstLine="482" w:firstLineChars="200"/>
        <w:rPr>
          <w:rFonts w:ascii="宋体" w:hAnsi="宋体" w:cs="宋体"/>
          <w:sz w:val="24"/>
        </w:rPr>
      </w:pPr>
      <w:r>
        <w:rPr>
          <w:rFonts w:hint="eastAsia" w:ascii="宋体" w:hAnsi="宋体" w:cs="宋体"/>
          <w:b/>
          <w:sz w:val="24"/>
        </w:rPr>
        <w:t>我方承诺：</w:t>
      </w:r>
      <w:r>
        <w:rPr>
          <w:rFonts w:hint="eastAsia" w:ascii="宋体" w:hAnsi="宋体" w:cs="宋体"/>
          <w:sz w:val="24"/>
        </w:rPr>
        <w:t>如我方中标（成交），1.按中标（成交）通知书要求与采购人及时签订合同。2.中标（成交）后不放弃中标（成交），除出现不可抗力的原因。3.在签订合同时不向采购人提出附加条件。4.按照采购文件要求提交履约保证金（如有）。5.上述承诺真实有效，否则自愿无条件放弃中标（成交），完全承担相应的经济与法律责任，纳入相关不良行为记录名单并按规定期限不再参加相关采购活动。</w:t>
      </w:r>
    </w:p>
    <w:p w14:paraId="5B2B0DFF">
      <w:pPr>
        <w:snapToGrid w:val="0"/>
        <w:spacing w:line="420" w:lineRule="exact"/>
        <w:ind w:firstLine="482" w:firstLineChars="200"/>
        <w:rPr>
          <w:rFonts w:ascii="宋体" w:hAnsi="宋体" w:cs="宋体"/>
          <w:b/>
          <w:sz w:val="24"/>
        </w:rPr>
      </w:pPr>
      <w:r>
        <w:rPr>
          <w:rFonts w:hint="eastAsia" w:ascii="宋体" w:hAnsi="宋体" w:cs="宋体"/>
          <w:b/>
          <w:sz w:val="24"/>
        </w:rPr>
        <w:t>七、合同履行承诺</w:t>
      </w:r>
    </w:p>
    <w:p w14:paraId="0E525F53">
      <w:pPr>
        <w:snapToGrid w:val="0"/>
        <w:spacing w:line="420" w:lineRule="exact"/>
        <w:ind w:firstLine="482" w:firstLineChars="200"/>
        <w:rPr>
          <w:rFonts w:ascii="宋体" w:hAnsi="宋体" w:cs="宋体"/>
          <w:sz w:val="24"/>
        </w:rPr>
      </w:pPr>
      <w:r>
        <w:rPr>
          <w:rFonts w:hint="eastAsia" w:ascii="宋体" w:hAnsi="宋体" w:cs="宋体"/>
          <w:b/>
          <w:sz w:val="24"/>
        </w:rPr>
        <w:t>我方承诺：</w:t>
      </w:r>
      <w:r>
        <w:rPr>
          <w:rFonts w:hint="eastAsia" w:ascii="宋体" w:hAnsi="宋体" w:cs="宋体"/>
          <w:sz w:val="24"/>
        </w:rPr>
        <w:t>1.合同签订后，将严格执行符合国家规定的增值税税率，如国家税率发生调整，按调整后的税率执行。2.合同签订后，将严格按照中标（成交）价格及其他合同条款严格履行合同。3.不向他人转让中标（成交）项目，不将中标（成交）项目肢解后分别向他人转让（工程类项目除外）。4.如发生实质性违约且未及时采取合理补救措施，同意按照合同约定给补偿，同意纳入相关不良行为记录名单并按规定期限不再参加相关采购活动。</w:t>
      </w:r>
    </w:p>
    <w:p w14:paraId="15B7BDAC">
      <w:pPr>
        <w:snapToGrid w:val="0"/>
        <w:spacing w:line="420" w:lineRule="exact"/>
        <w:ind w:firstLine="482" w:firstLineChars="200"/>
        <w:rPr>
          <w:rFonts w:ascii="宋体" w:hAnsi="宋体" w:cs="宋体"/>
          <w:b/>
          <w:sz w:val="24"/>
        </w:rPr>
      </w:pPr>
      <w:r>
        <w:rPr>
          <w:rFonts w:hint="eastAsia" w:ascii="宋体" w:hAnsi="宋体" w:cs="宋体"/>
          <w:b/>
          <w:sz w:val="24"/>
        </w:rPr>
        <w:t>八、配合调查检查承诺</w:t>
      </w:r>
    </w:p>
    <w:p w14:paraId="64A879A1">
      <w:pPr>
        <w:snapToGrid w:val="0"/>
        <w:spacing w:line="420" w:lineRule="exact"/>
        <w:ind w:firstLine="482" w:firstLineChars="200"/>
        <w:rPr>
          <w:rFonts w:ascii="宋体" w:hAnsi="宋体" w:cs="宋体"/>
          <w:sz w:val="24"/>
        </w:rPr>
      </w:pPr>
      <w:r>
        <w:rPr>
          <w:rFonts w:hint="eastAsia" w:ascii="宋体" w:hAnsi="宋体" w:cs="宋体"/>
          <w:b/>
          <w:sz w:val="24"/>
        </w:rPr>
        <w:t>我方承诺：</w:t>
      </w:r>
      <w:r>
        <w:rPr>
          <w:rFonts w:hint="eastAsia" w:ascii="宋体" w:hAnsi="宋体" w:cs="宋体"/>
          <w:sz w:val="24"/>
        </w:rPr>
        <w:t>在相关案件查办时，有配合提供证据、作证的义务，如果发生拒不配合监委调查工作的情形，采购人有权采取警示约谈、终止或解除合同等多种处理措施。</w:t>
      </w:r>
    </w:p>
    <w:p w14:paraId="03EF3A27">
      <w:pPr>
        <w:pStyle w:val="4"/>
        <w:spacing w:line="420" w:lineRule="exact"/>
        <w:rPr>
          <w:rFonts w:ascii="宋体" w:hAnsi="宋体" w:eastAsia="宋体" w:cs="宋体"/>
        </w:rPr>
      </w:pPr>
    </w:p>
    <w:p w14:paraId="2E1C69DE">
      <w:pPr>
        <w:pStyle w:val="4"/>
        <w:spacing w:line="420" w:lineRule="exact"/>
        <w:rPr>
          <w:rFonts w:ascii="宋体" w:hAnsi="宋体" w:eastAsia="宋体" w:cs="宋体"/>
        </w:rPr>
      </w:pPr>
    </w:p>
    <w:p w14:paraId="6FA94818">
      <w:pPr>
        <w:snapToGrid w:val="0"/>
        <w:spacing w:line="420" w:lineRule="exact"/>
        <w:ind w:firstLine="482" w:firstLineChars="200"/>
        <w:rPr>
          <w:rFonts w:ascii="宋体" w:hAnsi="宋体" w:cs="宋体"/>
          <w:b/>
          <w:sz w:val="24"/>
        </w:rPr>
      </w:pPr>
      <w:r>
        <w:rPr>
          <w:rFonts w:hint="eastAsia" w:ascii="宋体" w:hAnsi="宋体" w:cs="宋体"/>
          <w:b/>
          <w:sz w:val="24"/>
        </w:rPr>
        <w:t>本承诺书自签字且盖章之日起生效。</w:t>
      </w:r>
    </w:p>
    <w:p w14:paraId="696C9D0D">
      <w:pPr>
        <w:spacing w:line="420" w:lineRule="exact"/>
        <w:rPr>
          <w:rFonts w:ascii="宋体" w:hAnsi="宋体" w:cs="宋体"/>
          <w:sz w:val="24"/>
        </w:rPr>
      </w:pPr>
    </w:p>
    <w:p w14:paraId="33C58768">
      <w:pPr>
        <w:widowControl/>
        <w:spacing w:after="100" w:line="420" w:lineRule="exact"/>
        <w:ind w:firstLine="4089" w:firstLineChars="1704"/>
        <w:jc w:val="left"/>
        <w:rPr>
          <w:rFonts w:ascii="宋体" w:hAnsi="宋体" w:cs="宋体"/>
          <w:sz w:val="24"/>
        </w:rPr>
      </w:pPr>
    </w:p>
    <w:p w14:paraId="5CB38AE9">
      <w:pPr>
        <w:widowControl/>
        <w:spacing w:after="100" w:line="420" w:lineRule="exact"/>
        <w:ind w:firstLine="4089" w:firstLineChars="1704"/>
        <w:jc w:val="left"/>
        <w:rPr>
          <w:rFonts w:ascii="宋体" w:hAnsi="宋体" w:cs="宋体"/>
          <w:sz w:val="24"/>
        </w:rPr>
      </w:pPr>
      <w:r>
        <w:rPr>
          <w:rFonts w:hint="eastAsia" w:ascii="宋体" w:hAnsi="宋体" w:cs="宋体"/>
          <w:sz w:val="24"/>
        </w:rPr>
        <w:t xml:space="preserve">供应商（盖章）：               </w:t>
      </w:r>
    </w:p>
    <w:p w14:paraId="787E0C45">
      <w:pPr>
        <w:widowControl/>
        <w:spacing w:after="100" w:line="420" w:lineRule="exact"/>
        <w:ind w:firstLine="4089" w:firstLineChars="1704"/>
        <w:jc w:val="left"/>
        <w:rPr>
          <w:rFonts w:ascii="宋体" w:hAnsi="宋体" w:cs="宋体"/>
          <w:sz w:val="24"/>
        </w:rPr>
      </w:pPr>
      <w:r>
        <w:rPr>
          <w:rFonts w:hint="eastAsia" w:ascii="宋体" w:hAnsi="宋体" w:cs="宋体"/>
          <w:sz w:val="24"/>
        </w:rPr>
        <w:t>法定代表人或委托代理人(签字)：</w:t>
      </w:r>
    </w:p>
    <w:p w14:paraId="520E3EC1">
      <w:pPr>
        <w:spacing w:line="360" w:lineRule="auto"/>
        <w:jc w:val="left"/>
      </w:pPr>
      <w:r>
        <w:rPr>
          <w:rFonts w:hint="eastAsia" w:ascii="宋体" w:hAnsi="宋体" w:cs="宋体"/>
          <w:sz w:val="24"/>
        </w:rPr>
        <w:t xml:space="preserve">                                  年    月    日</w:t>
      </w:r>
    </w:p>
    <w:p w14:paraId="6D08F430">
      <w:pPr>
        <w:rPr>
          <w:rFonts w:ascii="黑体" w:hAnsi="黑体" w:eastAsia="黑体" w:cs="黑体"/>
          <w:b/>
          <w:bCs/>
          <w:szCs w:val="21"/>
        </w:rPr>
      </w:pPr>
    </w:p>
    <w:p w14:paraId="2D349325">
      <w:pPr>
        <w:rPr>
          <w:rFonts w:ascii="黑体" w:hAnsi="黑体" w:eastAsia="黑体" w:cs="黑体"/>
          <w:b/>
          <w:bCs/>
          <w:szCs w:val="21"/>
        </w:rPr>
      </w:pPr>
      <w:r>
        <w:rPr>
          <w:rFonts w:hint="eastAsia" w:ascii="黑体" w:hAnsi="黑体" w:eastAsia="黑体" w:cs="黑体"/>
          <w:b/>
          <w:bCs/>
          <w:szCs w:val="21"/>
        </w:rPr>
        <w:t>备注：此承诺函不得做任何修改，不提供视为无效投标。</w:t>
      </w:r>
    </w:p>
    <w:p w14:paraId="20F53605">
      <w:pPr>
        <w:pStyle w:val="8"/>
        <w:ind w:left="0" w:leftChars="0" w:firstLine="0" w:firstLineChars="0"/>
        <w:rPr>
          <w:rFonts w:ascii="宋体" w:hAnsi="宋体" w:cs="宋体"/>
          <w:sz w:val="28"/>
          <w:szCs w:val="28"/>
        </w:rPr>
      </w:pPr>
    </w:p>
    <w:sectPr>
      <w:pgSz w:w="11906" w:h="16838"/>
      <w:pgMar w:top="1021" w:right="1797" w:bottom="102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abstractNum w:abstractNumId="1">
    <w:nsid w:val="ECA755FA"/>
    <w:multiLevelType w:val="singleLevel"/>
    <w:tmpl w:val="ECA755FA"/>
    <w:lvl w:ilvl="0" w:tentative="0">
      <w:start w:val="6"/>
      <w:numFmt w:val="chineseCounting"/>
      <w:suff w:val="nothing"/>
      <w:lvlText w:val="%1、"/>
      <w:lvlJc w:val="left"/>
      <w:rPr>
        <w:rFonts w:hint="eastAsia"/>
      </w:rPr>
    </w:lvl>
  </w:abstractNum>
  <w:abstractNum w:abstractNumId="2">
    <w:nsid w:val="00000001"/>
    <w:multiLevelType w:val="multilevel"/>
    <w:tmpl w:val="00000001"/>
    <w:lvl w:ilvl="0" w:tentative="0">
      <w:start w:val="1"/>
      <w:numFmt w:val="chineseCountingThousand"/>
      <w:lvlText w:val="%1、"/>
      <w:lvlJc w:val="left"/>
      <w:pPr>
        <w:tabs>
          <w:tab w:val="left" w:pos="420"/>
        </w:tabs>
        <w:ind w:left="420" w:hanging="420"/>
      </w:pPr>
      <w:rPr>
        <w:lang w:val="en-US"/>
      </w:rPr>
    </w:lvl>
    <w:lvl w:ilvl="1" w:tentative="0">
      <w:start w:val="1"/>
      <w:numFmt w:val="none"/>
      <w:suff w:val="nothing"/>
      <w:lvlText w:val=""/>
      <w:lvlJc w:val="left"/>
      <w:pPr>
        <w:ind w:left="0" w:firstLine="0"/>
      </w:pPr>
    </w:lvl>
    <w:lvl w:ilvl="2" w:tentative="0">
      <w:start w:val="1"/>
      <w:numFmt w:val="none"/>
      <w:pStyle w:val="3"/>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EF0"/>
    <w:rsid w:val="000C3A97"/>
    <w:rsid w:val="002D3AD9"/>
    <w:rsid w:val="006438E5"/>
    <w:rsid w:val="007465BD"/>
    <w:rsid w:val="00895EF0"/>
    <w:rsid w:val="008E4EB5"/>
    <w:rsid w:val="00E525C0"/>
    <w:rsid w:val="00E74338"/>
    <w:rsid w:val="08144141"/>
    <w:rsid w:val="09983B61"/>
    <w:rsid w:val="16BE1E47"/>
    <w:rsid w:val="180513B0"/>
    <w:rsid w:val="19276AFB"/>
    <w:rsid w:val="196D1903"/>
    <w:rsid w:val="1B333286"/>
    <w:rsid w:val="1FB6203B"/>
    <w:rsid w:val="237D23D1"/>
    <w:rsid w:val="29920B70"/>
    <w:rsid w:val="31AB491E"/>
    <w:rsid w:val="3869499C"/>
    <w:rsid w:val="510F1E1F"/>
    <w:rsid w:val="64820309"/>
    <w:rsid w:val="6DA06D26"/>
    <w:rsid w:val="71A82174"/>
    <w:rsid w:val="71F108E2"/>
    <w:rsid w:val="7EC00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1"/>
    <w:qFormat/>
    <w:uiPriority w:val="0"/>
    <w:pPr>
      <w:keepNext/>
      <w:keepLines/>
      <w:numPr>
        <w:ilvl w:val="2"/>
        <w:numId w:val="1"/>
      </w:numPr>
      <w:spacing w:before="260" w:after="260" w:line="413" w:lineRule="auto"/>
      <w:outlineLvl w:val="2"/>
    </w:pPr>
    <w:rPr>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2"/>
    <w:qFormat/>
    <w:uiPriority w:val="0"/>
    <w:pPr>
      <w:jc w:val="center"/>
    </w:pPr>
    <w:rPr>
      <w:rFonts w:ascii="楷体_GB2312" w:eastAsia="楷体_GB2312"/>
      <w:b/>
      <w:sz w:val="24"/>
    </w:rPr>
  </w:style>
  <w:style w:type="paragraph" w:styleId="5">
    <w:name w:val="Body Text Indent"/>
    <w:basedOn w:val="1"/>
    <w:link w:val="13"/>
    <w:semiHidden/>
    <w:unhideWhenUsed/>
    <w:qFormat/>
    <w:uiPriority w:val="99"/>
    <w:pPr>
      <w:spacing w:after="120"/>
      <w:ind w:left="420" w:leftChars="200"/>
    </w:p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7">
    <w:name w:val="Body Text First Indent"/>
    <w:basedOn w:val="4"/>
    <w:link w:val="15"/>
    <w:semiHidden/>
    <w:unhideWhenUsed/>
    <w:qFormat/>
    <w:uiPriority w:val="99"/>
    <w:pPr>
      <w:spacing w:after="120"/>
      <w:ind w:firstLine="420" w:firstLineChars="100"/>
      <w:jc w:val="both"/>
    </w:pPr>
    <w:rPr>
      <w:rFonts w:ascii="Calibri" w:eastAsia="宋体"/>
      <w:b w:val="0"/>
      <w:sz w:val="21"/>
    </w:rPr>
  </w:style>
  <w:style w:type="paragraph" w:styleId="8">
    <w:name w:val="Body Text First Indent 2"/>
    <w:basedOn w:val="5"/>
    <w:next w:val="7"/>
    <w:link w:val="14"/>
    <w:unhideWhenUsed/>
    <w:qFormat/>
    <w:uiPriority w:val="0"/>
    <w:pPr>
      <w:ind w:firstLine="420" w:firstLineChars="200"/>
    </w:pPr>
  </w:style>
  <w:style w:type="character" w:customStyle="1" w:styleId="11">
    <w:name w:val="标题 3 Char"/>
    <w:basedOn w:val="10"/>
    <w:link w:val="3"/>
    <w:qFormat/>
    <w:uiPriority w:val="0"/>
    <w:rPr>
      <w:rFonts w:ascii="Calibri" w:hAnsi="Calibri" w:eastAsia="宋体" w:cs="Times New Roman"/>
      <w:b/>
      <w:sz w:val="32"/>
      <w:szCs w:val="24"/>
    </w:rPr>
  </w:style>
  <w:style w:type="character" w:customStyle="1" w:styleId="12">
    <w:name w:val="正文文本 Char"/>
    <w:basedOn w:val="10"/>
    <w:link w:val="4"/>
    <w:qFormat/>
    <w:uiPriority w:val="0"/>
    <w:rPr>
      <w:rFonts w:ascii="楷体_GB2312" w:hAnsi="Calibri" w:eastAsia="楷体_GB2312" w:cs="Times New Roman"/>
      <w:b/>
      <w:sz w:val="24"/>
      <w:szCs w:val="24"/>
    </w:rPr>
  </w:style>
  <w:style w:type="character" w:customStyle="1" w:styleId="13">
    <w:name w:val="正文文本缩进 Char"/>
    <w:basedOn w:val="10"/>
    <w:link w:val="5"/>
    <w:semiHidden/>
    <w:qFormat/>
    <w:uiPriority w:val="99"/>
    <w:rPr>
      <w:rFonts w:ascii="Calibri" w:hAnsi="Calibri" w:eastAsia="宋体" w:cs="Times New Roman"/>
      <w:szCs w:val="24"/>
    </w:rPr>
  </w:style>
  <w:style w:type="character" w:customStyle="1" w:styleId="14">
    <w:name w:val="正文首行缩进 2 Char"/>
    <w:basedOn w:val="13"/>
    <w:link w:val="8"/>
    <w:qFormat/>
    <w:uiPriority w:val="0"/>
  </w:style>
  <w:style w:type="character" w:customStyle="1" w:styleId="15">
    <w:name w:val="正文首行缩进 Char"/>
    <w:basedOn w:val="12"/>
    <w:link w:val="7"/>
    <w:semiHidden/>
    <w:qFormat/>
    <w:uiPriority w:val="99"/>
  </w:style>
  <w:style w:type="character" w:customStyle="1" w:styleId="16">
    <w:name w:val="标题 2 Char"/>
    <w:basedOn w:val="10"/>
    <w:link w:val="2"/>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2608</Words>
  <Characters>2673</Characters>
  <Lines>18</Lines>
  <Paragraphs>5</Paragraphs>
  <TotalTime>4</TotalTime>
  <ScaleCrop>false</ScaleCrop>
  <LinksUpToDate>false</LinksUpToDate>
  <CharactersWithSpaces>2775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2024-12-24T09:02:00Z</dcterms:created>
  <dc:creator>Administrator</dc:creator>
  <cp:lastModifiedBy>泡泡</cp:lastModifiedBy>
  <dcterms:modified xsi:type="dcterms:W3CDTF">2025-01-02T01:49:33Z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664C6E3B10374C2F8B8C32099F85A22A_13</vt:lpwstr>
  </property>
  <property fmtid="{D5CDD505-2E9C-101B-9397-08002B2CF9AE}" pid="4" name="KSOTemplateDocerSaveRecord">
    <vt:lpwstr>eyJoZGlkIjoiYWIyNmM1MGE1MTY4YzFjNDAwNWY5NjM4NDg0ZWY0NmYiLCJ1c2VySWQiOiIyMDk0NDc3MTYifQ==</vt:lpwstr>
  </property>
</Properties>
</file>