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4FF60C">
      <w:pPr>
        <w:jc w:val="center"/>
        <w:rPr>
          <w:rFonts w:hint="default"/>
          <w:sz w:val="36"/>
          <w:szCs w:val="36"/>
          <w:lang w:val="en-US" w:eastAsia="zh-CN"/>
        </w:rPr>
      </w:pPr>
      <w:r>
        <w:rPr>
          <w:rFonts w:hint="eastAsia"/>
          <w:b/>
          <w:bCs/>
          <w:sz w:val="36"/>
          <w:szCs w:val="36"/>
          <w:lang w:val="en-US" w:eastAsia="zh-CN"/>
        </w:rPr>
        <w:t>项目说明</w:t>
      </w:r>
    </w:p>
    <w:p w14:paraId="38F3C985">
      <w:pPr>
        <w:numPr>
          <w:ilvl w:val="0"/>
          <w:numId w:val="1"/>
        </w:numPr>
        <w:jc w:val="left"/>
        <w:rPr>
          <w:rFonts w:hint="eastAsia" w:ascii="新宋体" w:hAnsi="新宋体" w:eastAsia="新宋体"/>
          <w:sz w:val="32"/>
          <w:szCs w:val="32"/>
          <w:lang w:val="en-US" w:eastAsia="zh-CN"/>
        </w:rPr>
      </w:pPr>
      <w:r>
        <w:rPr>
          <w:rFonts w:hint="eastAsia" w:ascii="新宋体" w:hAnsi="新宋体" w:eastAsia="新宋体"/>
          <w:sz w:val="32"/>
          <w:szCs w:val="32"/>
          <w:lang w:val="en-US" w:eastAsia="zh-CN"/>
        </w:rPr>
        <w:t>采购项目：聊城市妇幼保健院</w:t>
      </w:r>
      <w:bookmarkStart w:id="1" w:name="_GoBack"/>
      <w:r>
        <w:rPr>
          <w:rFonts w:hint="eastAsia" w:ascii="新宋体" w:hAnsi="新宋体" w:eastAsia="新宋体"/>
          <w:sz w:val="32"/>
          <w:szCs w:val="32"/>
          <w:lang w:val="en-US" w:eastAsia="zh-CN"/>
        </w:rPr>
        <w:t>血管瘤、肿瘤介入耗材采购项目</w:t>
      </w:r>
    </w:p>
    <w:bookmarkEnd w:id="1"/>
    <w:p w14:paraId="3A18B916">
      <w:pPr>
        <w:numPr>
          <w:ilvl w:val="0"/>
          <w:numId w:val="1"/>
        </w:numPr>
        <w:jc w:val="left"/>
        <w:rPr>
          <w:rFonts w:hint="default" w:ascii="新宋体" w:hAnsi="新宋体" w:eastAsia="新宋体"/>
          <w:sz w:val="32"/>
          <w:szCs w:val="32"/>
          <w:lang w:val="en-US" w:eastAsia="zh-CN"/>
        </w:rPr>
      </w:pPr>
      <w:r>
        <w:rPr>
          <w:rFonts w:hint="eastAsia" w:ascii="新宋体" w:hAnsi="新宋体" w:eastAsia="新宋体" w:cstheme="minorBidi"/>
          <w:kern w:val="2"/>
          <w:sz w:val="32"/>
          <w:szCs w:val="32"/>
          <w:lang w:val="en-US" w:eastAsia="zh-CN" w:bidi="ar-SA"/>
        </w:rPr>
        <w:t>预算价：9万元</w:t>
      </w:r>
    </w:p>
    <w:p w14:paraId="20AA492E">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新宋体" w:hAnsi="新宋体" w:eastAsia="新宋体" w:cstheme="minorBidi"/>
          <w:kern w:val="2"/>
          <w:sz w:val="32"/>
          <w:szCs w:val="32"/>
          <w:lang w:val="en-US" w:eastAsia="zh-CN" w:bidi="ar-SA"/>
        </w:rPr>
      </w:pPr>
      <w:r>
        <w:rPr>
          <w:rFonts w:hint="eastAsia" w:ascii="新宋体" w:hAnsi="新宋体" w:eastAsia="新宋体" w:cstheme="minorBidi"/>
          <w:kern w:val="2"/>
          <w:sz w:val="32"/>
          <w:szCs w:val="32"/>
          <w:lang w:val="en-US" w:eastAsia="zh-CN" w:bidi="ar-SA"/>
        </w:rPr>
        <w:t>控制价：9万元</w:t>
      </w:r>
    </w:p>
    <w:p w14:paraId="242EAA70">
      <w:pPr>
        <w:pStyle w:val="6"/>
        <w:numPr>
          <w:ilvl w:val="0"/>
          <w:numId w:val="1"/>
        </w:numPr>
        <w:ind w:left="0" w:leftChars="0" w:firstLine="0" w:firstLineChars="0"/>
        <w:rPr>
          <w:rFonts w:hint="eastAsia" w:ascii="新宋体" w:hAnsi="新宋体" w:eastAsia="新宋体" w:cstheme="minorBidi"/>
          <w:b w:val="0"/>
          <w:bCs/>
          <w:kern w:val="2"/>
          <w:sz w:val="32"/>
          <w:szCs w:val="32"/>
          <w:lang w:val="en-US" w:eastAsia="zh-CN" w:bidi="ar-SA"/>
        </w:rPr>
      </w:pPr>
      <w:r>
        <w:rPr>
          <w:rFonts w:hint="eastAsia" w:ascii="新宋体" w:hAnsi="新宋体" w:eastAsia="新宋体" w:cstheme="minorBidi"/>
          <w:b w:val="0"/>
          <w:bCs/>
          <w:kern w:val="2"/>
          <w:sz w:val="32"/>
          <w:szCs w:val="32"/>
          <w:lang w:val="en-US" w:eastAsia="zh-CN" w:bidi="ar-SA"/>
        </w:rPr>
        <w:t>技术参数：</w:t>
      </w:r>
    </w:p>
    <w:tbl>
      <w:tblPr>
        <w:tblStyle w:val="7"/>
        <w:tblpPr w:leftFromText="180" w:rightFromText="180" w:vertAnchor="text" w:horzAnchor="page" w:tblpX="1577" w:tblpY="435"/>
        <w:tblOverlap w:val="never"/>
        <w:tblW w:w="102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0"/>
        <w:gridCol w:w="944"/>
        <w:gridCol w:w="724"/>
        <w:gridCol w:w="864"/>
        <w:gridCol w:w="1123"/>
        <w:gridCol w:w="469"/>
        <w:gridCol w:w="769"/>
        <w:gridCol w:w="900"/>
        <w:gridCol w:w="864"/>
        <w:gridCol w:w="641"/>
        <w:gridCol w:w="939"/>
        <w:gridCol w:w="726"/>
        <w:gridCol w:w="725"/>
      </w:tblGrid>
      <w:tr w14:paraId="57D2C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C5CFC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9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F9A92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耗材名称</w:t>
            </w:r>
          </w:p>
        </w:tc>
        <w:tc>
          <w:tcPr>
            <w:tcW w:w="7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88530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注册证名称及细分名称</w:t>
            </w:r>
          </w:p>
        </w:tc>
        <w:tc>
          <w:tcPr>
            <w:tcW w:w="19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6C6DB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参数要求</w:t>
            </w:r>
          </w:p>
        </w:tc>
        <w:tc>
          <w:tcPr>
            <w:tcW w:w="4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B1C57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F21BC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900" w:type="dxa"/>
            <w:vMerge w:val="restart"/>
            <w:tcBorders>
              <w:top w:val="single" w:color="000000" w:sz="4" w:space="0"/>
              <w:left w:val="single" w:color="000000" w:sz="4" w:space="0"/>
              <w:right w:val="single" w:color="000000" w:sz="4" w:space="0"/>
            </w:tcBorders>
            <w:shd w:val="clear" w:color="auto" w:fill="auto"/>
            <w:vAlign w:val="center"/>
          </w:tcPr>
          <w:p w14:paraId="0711190B">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控制单价（元）</w:t>
            </w:r>
          </w:p>
        </w:tc>
        <w:tc>
          <w:tcPr>
            <w:tcW w:w="8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61D4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挂网价（元）</w:t>
            </w:r>
          </w:p>
        </w:tc>
        <w:tc>
          <w:tcPr>
            <w:tcW w:w="6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F362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折扣率（%）</w:t>
            </w:r>
          </w:p>
        </w:tc>
        <w:tc>
          <w:tcPr>
            <w:tcW w:w="9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C03D9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折扣后单价（元）</w:t>
            </w:r>
          </w:p>
        </w:tc>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37CD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20位医保编号</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96274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w:t>
            </w:r>
          </w:p>
        </w:tc>
      </w:tr>
      <w:tr w14:paraId="0AA0A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3"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5A7F14">
            <w:pPr>
              <w:jc w:val="center"/>
              <w:rPr>
                <w:rFonts w:hint="eastAsia" w:ascii="宋体" w:hAnsi="宋体" w:eastAsia="宋体" w:cs="宋体"/>
                <w:b/>
                <w:bCs/>
                <w:i w:val="0"/>
                <w:iCs w:val="0"/>
                <w:color w:val="000000"/>
                <w:sz w:val="22"/>
                <w:szCs w:val="22"/>
                <w:u w:val="none"/>
              </w:rPr>
            </w:pPr>
          </w:p>
        </w:tc>
        <w:tc>
          <w:tcPr>
            <w:tcW w:w="9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C0376">
            <w:pPr>
              <w:jc w:val="center"/>
              <w:rPr>
                <w:rFonts w:hint="eastAsia" w:ascii="宋体" w:hAnsi="宋体" w:eastAsia="宋体" w:cs="宋体"/>
                <w:b/>
                <w:bCs/>
                <w:i w:val="0"/>
                <w:iCs w:val="0"/>
                <w:color w:val="000000"/>
                <w:sz w:val="22"/>
                <w:szCs w:val="22"/>
                <w:u w:val="none"/>
              </w:rPr>
            </w:pPr>
          </w:p>
        </w:tc>
        <w:tc>
          <w:tcPr>
            <w:tcW w:w="7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71079">
            <w:pPr>
              <w:jc w:val="center"/>
              <w:rPr>
                <w:rFonts w:hint="eastAsia" w:ascii="宋体" w:hAnsi="宋体" w:eastAsia="宋体" w:cs="宋体"/>
                <w:b/>
                <w:bCs/>
                <w:i w:val="0"/>
                <w:iCs w:val="0"/>
                <w:color w:val="000000"/>
                <w:sz w:val="22"/>
                <w:szCs w:val="22"/>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CD745">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技术参数</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5406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15位医保编码</w:t>
            </w:r>
          </w:p>
        </w:tc>
        <w:tc>
          <w:tcPr>
            <w:tcW w:w="4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FF425">
            <w:pPr>
              <w:jc w:val="center"/>
              <w:rPr>
                <w:rFonts w:hint="eastAsia" w:ascii="宋体" w:hAnsi="宋体" w:eastAsia="宋体" w:cs="宋体"/>
                <w:b/>
                <w:bCs/>
                <w:i w:val="0"/>
                <w:iCs w:val="0"/>
                <w:color w:val="000000"/>
                <w:sz w:val="22"/>
                <w:szCs w:val="22"/>
                <w:u w:val="none"/>
              </w:rPr>
            </w:pPr>
          </w:p>
        </w:tc>
        <w:tc>
          <w:tcPr>
            <w:tcW w:w="7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C7170">
            <w:pPr>
              <w:jc w:val="center"/>
              <w:rPr>
                <w:rFonts w:hint="eastAsia" w:ascii="宋体" w:hAnsi="宋体" w:eastAsia="宋体" w:cs="宋体"/>
                <w:b/>
                <w:bCs/>
                <w:i w:val="0"/>
                <w:iCs w:val="0"/>
                <w:color w:val="000000"/>
                <w:sz w:val="22"/>
                <w:szCs w:val="22"/>
                <w:u w:val="none"/>
              </w:rPr>
            </w:pPr>
          </w:p>
        </w:tc>
        <w:tc>
          <w:tcPr>
            <w:tcW w:w="900" w:type="dxa"/>
            <w:vMerge w:val="continue"/>
            <w:tcBorders>
              <w:left w:val="single" w:color="000000" w:sz="4" w:space="0"/>
              <w:bottom w:val="single" w:color="000000" w:sz="4" w:space="0"/>
              <w:right w:val="single" w:color="000000" w:sz="4" w:space="0"/>
            </w:tcBorders>
            <w:shd w:val="clear" w:color="auto" w:fill="auto"/>
            <w:vAlign w:val="center"/>
          </w:tcPr>
          <w:p w14:paraId="2B124CAF">
            <w:pPr>
              <w:jc w:val="center"/>
              <w:rPr>
                <w:rFonts w:hint="eastAsia" w:ascii="宋体" w:hAnsi="宋体" w:eastAsia="宋体" w:cs="宋体"/>
                <w:b/>
                <w:bCs/>
                <w:i w:val="0"/>
                <w:iCs w:val="0"/>
                <w:color w:val="000000"/>
                <w:sz w:val="22"/>
                <w:szCs w:val="22"/>
                <w:u w:val="none"/>
              </w:rPr>
            </w:pPr>
          </w:p>
        </w:tc>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4FA5E">
            <w:pPr>
              <w:jc w:val="center"/>
              <w:rPr>
                <w:rFonts w:hint="eastAsia" w:ascii="宋体" w:hAnsi="宋体" w:eastAsia="宋体" w:cs="宋体"/>
                <w:b/>
                <w:bCs/>
                <w:i w:val="0"/>
                <w:iCs w:val="0"/>
                <w:color w:val="000000"/>
                <w:sz w:val="22"/>
                <w:szCs w:val="22"/>
                <w:u w:val="none"/>
              </w:rPr>
            </w:pPr>
          </w:p>
        </w:tc>
        <w:tc>
          <w:tcPr>
            <w:tcW w:w="6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CD7A8">
            <w:pPr>
              <w:jc w:val="center"/>
              <w:rPr>
                <w:rFonts w:hint="eastAsia" w:ascii="宋体" w:hAnsi="宋体" w:eastAsia="宋体" w:cs="宋体"/>
                <w:b/>
                <w:bCs/>
                <w:i w:val="0"/>
                <w:iCs w:val="0"/>
                <w:color w:val="000000"/>
                <w:sz w:val="22"/>
                <w:szCs w:val="22"/>
                <w:u w:val="none"/>
              </w:rPr>
            </w:pPr>
          </w:p>
        </w:tc>
        <w:tc>
          <w:tcPr>
            <w:tcW w:w="9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66BFA">
            <w:pPr>
              <w:jc w:val="center"/>
              <w:rPr>
                <w:rFonts w:hint="eastAsia" w:ascii="宋体" w:hAnsi="宋体" w:eastAsia="宋体" w:cs="宋体"/>
                <w:b/>
                <w:bCs/>
                <w:i w:val="0"/>
                <w:iCs w:val="0"/>
                <w:color w:val="000000"/>
                <w:sz w:val="22"/>
                <w:szCs w:val="22"/>
                <w:u w:val="none"/>
              </w:rPr>
            </w:pPr>
          </w:p>
        </w:tc>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CEF93">
            <w:pPr>
              <w:jc w:val="center"/>
              <w:rPr>
                <w:rFonts w:hint="eastAsia" w:ascii="宋体" w:hAnsi="宋体" w:eastAsia="宋体" w:cs="宋体"/>
                <w:b/>
                <w:bCs/>
                <w:i w:val="0"/>
                <w:iCs w:val="0"/>
                <w:color w:val="000000"/>
                <w:sz w:val="22"/>
                <w:szCs w:val="22"/>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D7DA5">
            <w:pPr>
              <w:jc w:val="center"/>
              <w:rPr>
                <w:rFonts w:hint="eastAsia" w:ascii="宋体" w:hAnsi="宋体" w:eastAsia="宋体" w:cs="宋体"/>
                <w:b/>
                <w:bCs/>
                <w:i w:val="0"/>
                <w:iCs w:val="0"/>
                <w:color w:val="000000"/>
                <w:sz w:val="22"/>
                <w:szCs w:val="22"/>
                <w:u w:val="none"/>
              </w:rPr>
            </w:pPr>
          </w:p>
        </w:tc>
      </w:tr>
      <w:tr w14:paraId="1F010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AD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1C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栓塞材料</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69D5">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A7B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聚乙烯 醇颗粒</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F26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C02064206501001</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23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D2DA9">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A8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1311</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EB9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40A9A">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074BF">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656D0">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8D4D4">
            <w:pPr>
              <w:rPr>
                <w:rFonts w:hint="eastAsia" w:ascii="宋体" w:hAnsi="宋体" w:eastAsia="宋体" w:cs="宋体"/>
                <w:i w:val="0"/>
                <w:iCs w:val="0"/>
                <w:color w:val="000000"/>
                <w:sz w:val="24"/>
                <w:szCs w:val="24"/>
                <w:u w:val="none"/>
              </w:rPr>
            </w:pPr>
          </w:p>
        </w:tc>
      </w:tr>
      <w:tr w14:paraId="20F71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F0D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B9C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微导管</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5CA5">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400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518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C02062800400005</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09D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0AF54">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85A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2486</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81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12343">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A977B">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33E0E">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82832">
            <w:pPr>
              <w:rPr>
                <w:rFonts w:hint="eastAsia" w:ascii="宋体" w:hAnsi="宋体" w:eastAsia="宋体" w:cs="宋体"/>
                <w:i w:val="0"/>
                <w:iCs w:val="0"/>
                <w:color w:val="000000"/>
                <w:sz w:val="24"/>
                <w:szCs w:val="24"/>
                <w:u w:val="none"/>
              </w:rPr>
            </w:pPr>
          </w:p>
        </w:tc>
      </w:tr>
      <w:tr w14:paraId="3F8CA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3"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83E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B5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微导丝</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9CA8D">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9F2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BAD1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C02063800301003</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949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137C">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86B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1405</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29B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F4F16">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8522">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C6F48">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F487">
            <w:pPr>
              <w:rPr>
                <w:rFonts w:hint="eastAsia" w:ascii="宋体" w:hAnsi="宋体" w:eastAsia="宋体" w:cs="宋体"/>
                <w:i w:val="0"/>
                <w:iCs w:val="0"/>
                <w:color w:val="000000"/>
                <w:sz w:val="24"/>
                <w:szCs w:val="24"/>
                <w:u w:val="none"/>
              </w:rPr>
            </w:pPr>
          </w:p>
        </w:tc>
      </w:tr>
      <w:tr w14:paraId="6503C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96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9B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穿刺套装</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41AD9">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C4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9A0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C01050402600002</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E9F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03403">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FB1C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1244</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5B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0C2E9">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0C74D">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3AC50">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DE884">
            <w:pPr>
              <w:rPr>
                <w:rFonts w:hint="eastAsia" w:ascii="宋体" w:hAnsi="宋体" w:eastAsia="宋体" w:cs="宋体"/>
                <w:i w:val="0"/>
                <w:iCs w:val="0"/>
                <w:color w:val="000000"/>
                <w:sz w:val="24"/>
                <w:szCs w:val="24"/>
                <w:u w:val="none"/>
              </w:rPr>
            </w:pPr>
          </w:p>
        </w:tc>
      </w:tr>
      <w:tr w14:paraId="076E8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280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3DF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栓塞材料</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E4AC0">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0F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明胶海 绵颗粒</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1778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C02064106501000</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BC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36580">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7E62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1220</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E4A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98F02">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5F5DB">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11B0">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B5173">
            <w:pPr>
              <w:rPr>
                <w:rFonts w:hint="eastAsia" w:ascii="宋体" w:hAnsi="宋体" w:eastAsia="宋体" w:cs="宋体"/>
                <w:i w:val="0"/>
                <w:iCs w:val="0"/>
                <w:color w:val="000000"/>
                <w:sz w:val="24"/>
                <w:szCs w:val="24"/>
                <w:u w:val="none"/>
              </w:rPr>
            </w:pPr>
          </w:p>
        </w:tc>
      </w:tr>
      <w:tr w14:paraId="72FB5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36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93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栓塞微 粒球</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42780">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DA5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D80F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C02064206501001</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21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12A39">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CA0B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1520</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13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4D60B">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8E4F5">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A3614">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D3E7">
            <w:pPr>
              <w:rPr>
                <w:rFonts w:hint="eastAsia" w:ascii="宋体" w:hAnsi="宋体" w:eastAsia="宋体" w:cs="宋体"/>
                <w:i w:val="0"/>
                <w:iCs w:val="0"/>
                <w:color w:val="000000"/>
                <w:sz w:val="24"/>
                <w:szCs w:val="24"/>
                <w:u w:val="none"/>
              </w:rPr>
            </w:pPr>
          </w:p>
        </w:tc>
      </w:tr>
      <w:tr w14:paraId="3D68B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0B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8A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栓塞弹簧圈系统</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7CEB7">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4A8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844C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C02064006502009</w:t>
            </w:r>
          </w:p>
        </w:tc>
        <w:tc>
          <w:tcPr>
            <w:tcW w:w="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E63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6B4FA">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D2A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2100</w:t>
            </w:r>
          </w:p>
        </w:tc>
        <w:tc>
          <w:tcPr>
            <w:tcW w:w="8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D8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CAE4">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44C35">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18DD">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0FDE2">
            <w:pPr>
              <w:rPr>
                <w:rFonts w:hint="eastAsia" w:ascii="宋体" w:hAnsi="宋体" w:eastAsia="宋体" w:cs="宋体"/>
                <w:i w:val="0"/>
                <w:iCs w:val="0"/>
                <w:color w:val="000000"/>
                <w:sz w:val="24"/>
                <w:szCs w:val="24"/>
                <w:u w:val="none"/>
              </w:rPr>
            </w:pPr>
          </w:p>
        </w:tc>
      </w:tr>
    </w:tbl>
    <w:p w14:paraId="1524D56B">
      <w:pPr>
        <w:pStyle w:val="6"/>
        <w:numPr>
          <w:ilvl w:val="0"/>
          <w:numId w:val="0"/>
        </w:numPr>
        <w:ind w:leftChars="0"/>
        <w:rPr>
          <w:rFonts w:hint="eastAsia" w:ascii="新宋体" w:hAnsi="新宋体" w:eastAsia="新宋体" w:cstheme="minorBidi"/>
          <w:b w:val="0"/>
          <w:bCs/>
          <w:kern w:val="2"/>
          <w:sz w:val="32"/>
          <w:szCs w:val="32"/>
          <w:lang w:val="en-US" w:eastAsia="zh-CN" w:bidi="ar-SA"/>
        </w:rPr>
      </w:pPr>
    </w:p>
    <w:p w14:paraId="706899BE">
      <w:pPr>
        <w:numPr>
          <w:ilvl w:val="0"/>
          <w:numId w:val="0"/>
        </w:numPr>
        <w:jc w:val="left"/>
        <w:rPr>
          <w:rFonts w:hint="default" w:ascii="新宋体" w:hAnsi="新宋体" w:eastAsia="新宋体"/>
          <w:sz w:val="32"/>
          <w:szCs w:val="32"/>
          <w:lang w:val="en-US" w:eastAsia="zh-CN"/>
        </w:rPr>
      </w:pPr>
      <w:r>
        <w:rPr>
          <w:rFonts w:hint="eastAsia" w:ascii="新宋体" w:hAnsi="新宋体" w:eastAsia="新宋体"/>
          <w:sz w:val="32"/>
          <w:szCs w:val="32"/>
          <w:lang w:val="en-US" w:eastAsia="zh-CN"/>
        </w:rPr>
        <w:t>四、项目要求</w:t>
      </w:r>
    </w:p>
    <w:p w14:paraId="4341CA00">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中标人作为招标人的耗材配送企业之一应具有履行合同及供应好耗材的保障能力，所提供的耗材须符合《医疗器械监督管理条例》《医疗器材使用质量监督管理办法》《一次性使用无菌医疗器械监督管理办法》等国家规定的合法经营的医用耗材，确保在合同期内按招标人耗材目录向招标人提供所需耗材把并完成配送服务，不得以任何理由推脱。</w:t>
      </w:r>
    </w:p>
    <w:p w14:paraId="78D0BAF0">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2、中标人须保证所投产品及服务不会出现因第三方提出侵犯其专利权、商标权或其它知识产权而引发法律或经济纠纷，否则由中标人承担全部责任。由于医用耗材本身质量问题引起的医疗器械不良事件，对医院或者第三人造成损失的，中标人应无条件配合医院或者协调生产厂家承担相应的赔偿责任。</w:t>
      </w:r>
    </w:p>
    <w:p w14:paraId="0550E243">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3、中标人应具有完善的销售供应和售后服务的保障体系，接到供货通知后,一般耗材接招标人订货通知后3天内送货，急需耗材2小时内送达，加急物资需随叫随送。若由于中标人失误，由此产生的一切后果及违约责任均由中标人承担，招标人有权对中标人进行经济处罚。</w:t>
      </w:r>
    </w:p>
    <w:p w14:paraId="537C2D99">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4、招标人采购计划当日发出后，中标人必须按时将耗材配送到招标人指定地点。对于中标人配送的医用耗材品种、规格、技术参数、质量不符合采购计划标准的，招标人有权拒收，由此产生的所有费用均由中标人自行承担。招标人有权利每6个月随机抽取中标人供应的医用耗材送至上级质监部门进行产品质量检验中标人应无条件配合并承担由此产生的全部费用（包括但不限于鉴定费、配送费等费用）。</w:t>
      </w:r>
    </w:p>
    <w:p w14:paraId="748F30C5">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5、按招标人每批计划中标人必须按服务承诺负责将医用耗材运至招标人指定的地点并搬运入库，由招标人负责验收，经验收不合格的由中标人退回。医用耗材运达所产生的费用由中标人负责。物品包装破损或质量有问题要求无条件更换，批间差必须符合产品说明书。运输途中的破损，由中标人负责。</w:t>
      </w:r>
    </w:p>
    <w:p w14:paraId="53ABBEA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6、产品送货当日距产品失效期一年以上；如送货当日距产品失效期≤一年，招标人有权拒收，期间产生任何费用，中标人自行负责。招标人已采购耗材中如出现临期±6个月或过期耗材，中标人需在接到招标人通知后按照招标人要求完成更换。</w:t>
      </w:r>
    </w:p>
    <w:p w14:paraId="19E4C1F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7、中标人首次供货需提供纸质版证件：</w:t>
      </w:r>
    </w:p>
    <w:p w14:paraId="7A0B501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（1）中标人资质，包括营业执照、医疗器械经营许可证（原件或扫描件）；</w:t>
      </w:r>
    </w:p>
    <w:p w14:paraId="68FF634F">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（2）生产厂家资质，包括营业执照、医疗器械生产许可证或生产备案凭证（原件或扫描件）；</w:t>
      </w:r>
    </w:p>
    <w:p w14:paraId="73916DCD">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（3）产品医疗器械注册证或医疗器械产品备案凭证（原件或扫描件）；</w:t>
      </w:r>
    </w:p>
    <w:p w14:paraId="7B04D49B">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（4）监管部门要求其他应具备的一切证明及备案资料（原件或扫描件）。</w:t>
      </w:r>
    </w:p>
    <w:p w14:paraId="428EF3C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以上材料需加盖公章后装成活页文件册(方便对过期资质的更换）并将电子版同步提供给招标人，后期需配合招标人要求及时更换临期、过期证件。</w:t>
      </w:r>
    </w:p>
    <w:p w14:paraId="148A52B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8、中标人须根据招标人要求提供相应的驻场人员协助招标人完成耗材的日常管理工作并配合院内医用耗材管理系统进行全耗材信息化管理。</w:t>
      </w:r>
    </w:p>
    <w:p w14:paraId="223D326D">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9、中标人应根据科室需求组织相关医疗专家配合项目实施。</w:t>
      </w:r>
    </w:p>
    <w:p w14:paraId="3157B4E5">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10、凡是列入山东省药品与医疗耗材招采管理系统目录内耗材中标人均需具有网采授权。</w:t>
      </w:r>
    </w:p>
    <w:p w14:paraId="441A624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11、本项目耗材价格不得高于山东省药品与医疗耗材招采管理系统挂网价格，中标人需关注中标耗材采购平台中挂网价格，出现价格下浮需及时通知招标人进行调整，若由于中标人失误，由此产生的一切法律后果及违约责任均由中标人承担，招标人有权对中标人进行经济处罚。</w:t>
      </w:r>
    </w:p>
    <w:p w14:paraId="3F4A3A83">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12、中标人不能按招标人要求时间内履行合同义务3次，招标人有权终止合作，更换供货企业，由此产生的一切法律后果及违约责任均由中标人承担。（如招标人下达采购任务后当批次耗材未按招标人约定时间内供货，则招标人有权拒收货物，并有权利将中标人当批次货款总价格的30%作为违约金扣除）。</w:t>
      </w:r>
    </w:p>
    <w:p w14:paraId="293AD6A7">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13、本项目不得转包他人，若发现转包他人，招标人有权终止合同并追究相应法律责任。</w:t>
      </w:r>
    </w:p>
    <w:p w14:paraId="3CBB7FFE">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14、服务期间若遇国家或省、市出现政策上的调整时，双方友好协商，按照国家或省、市政策执行。</w:t>
      </w:r>
    </w:p>
    <w:p w14:paraId="10E131A6">
      <w:pPr>
        <w:numPr>
          <w:ilvl w:val="0"/>
          <w:numId w:val="0"/>
        </w:numPr>
        <w:ind w:leftChars="200"/>
        <w:rPr>
          <w:rFonts w:hint="default" w:ascii="新宋体" w:hAnsi="新宋体" w:eastAsia="新宋体" w:cs="Times New Roman"/>
          <w:sz w:val="32"/>
          <w:szCs w:val="32"/>
          <w:lang w:val="en-US" w:eastAsia="zh-CN"/>
        </w:rPr>
      </w:pPr>
      <w:r>
        <w:rPr>
          <w:rFonts w:hint="eastAsia" w:ascii="新宋体" w:hAnsi="新宋体" w:eastAsia="新宋体"/>
          <w:sz w:val="32"/>
          <w:szCs w:val="32"/>
          <w:lang w:val="en-US" w:eastAsia="zh-CN"/>
        </w:rPr>
        <w:t>五、服务期/交货期：</w:t>
      </w:r>
      <w:r>
        <w:rPr>
          <w:rFonts w:hint="eastAsia" w:ascii="新宋体" w:hAnsi="新宋体" w:eastAsia="新宋体" w:cs="Times New Roman"/>
          <w:sz w:val="32"/>
          <w:szCs w:val="32"/>
          <w:lang w:val="en-US" w:eastAsia="zh-CN"/>
        </w:rPr>
        <w:t>一年</w:t>
      </w:r>
    </w:p>
    <w:p w14:paraId="74AA72E9">
      <w:pPr>
        <w:numPr>
          <w:ilvl w:val="0"/>
          <w:numId w:val="0"/>
        </w:numPr>
        <w:ind w:leftChars="200"/>
        <w:rPr>
          <w:rFonts w:hint="eastAsia" w:ascii="新宋体" w:hAnsi="新宋体" w:eastAsia="新宋体" w:cs="Times New Roman"/>
          <w:sz w:val="32"/>
          <w:szCs w:val="32"/>
          <w:lang w:val="en-US" w:eastAsia="zh-CN"/>
        </w:rPr>
      </w:pPr>
      <w:r>
        <w:rPr>
          <w:rFonts w:hint="eastAsia" w:ascii="新宋体" w:hAnsi="新宋体" w:eastAsia="新宋体"/>
          <w:sz w:val="32"/>
          <w:szCs w:val="32"/>
          <w:lang w:val="en-US" w:eastAsia="zh-CN"/>
        </w:rPr>
        <w:t>六、付款方式：</w:t>
      </w:r>
    </w:p>
    <w:p w14:paraId="3CCE8EBC">
      <w:pPr>
        <w:pStyle w:val="2"/>
        <w:numPr>
          <w:ilvl w:val="0"/>
          <w:numId w:val="0"/>
        </w:numPr>
        <w:ind w:firstLine="560" w:firstLineChars="200"/>
        <w:jc w:val="both"/>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en-US" w:eastAsia="zh-CN" w:bidi="ar-SA"/>
        </w:rPr>
        <w:t>按照实际入库数量压批次结算，每批货物验收入库12个月后开始支付该批次货物的货款。</w:t>
      </w:r>
    </w:p>
    <w:p w14:paraId="194C5A8D">
      <w:pPr>
        <w:pStyle w:val="2"/>
        <w:rPr>
          <w:rFonts w:hint="eastAsia"/>
          <w:lang w:val="en-US" w:eastAsia="zh-CN"/>
        </w:rPr>
      </w:pPr>
    </w:p>
    <w:p w14:paraId="22ED5C82">
      <w:pPr>
        <w:numPr>
          <w:ilvl w:val="0"/>
          <w:numId w:val="0"/>
        </w:numPr>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 xml:space="preserve">          </w:t>
      </w:r>
    </w:p>
    <w:p w14:paraId="6594D379">
      <w:pPr>
        <w:numPr>
          <w:ilvl w:val="0"/>
          <w:numId w:val="0"/>
        </w:numPr>
        <w:jc w:val="both"/>
        <w:rPr>
          <w:rFonts w:hint="eastAsia" w:ascii="宋体" w:hAnsi="宋体" w:eastAsia="宋体" w:cs="Times New Roman"/>
          <w:kern w:val="2"/>
          <w:sz w:val="24"/>
          <w:szCs w:val="24"/>
          <w:lang w:val="en-US" w:eastAsia="zh-CN" w:bidi="ar-SA"/>
        </w:rPr>
      </w:pPr>
    </w:p>
    <w:p w14:paraId="4095D579">
      <w:pPr>
        <w:numPr>
          <w:ilvl w:val="0"/>
          <w:numId w:val="0"/>
        </w:numPr>
        <w:jc w:val="both"/>
        <w:rPr>
          <w:rFonts w:hint="eastAsia" w:ascii="宋体" w:hAnsi="宋体" w:eastAsia="宋体" w:cs="Times New Roman"/>
          <w:kern w:val="2"/>
          <w:sz w:val="24"/>
          <w:szCs w:val="24"/>
          <w:lang w:val="en-US" w:eastAsia="zh-CN" w:bidi="ar-SA"/>
        </w:rPr>
      </w:pPr>
    </w:p>
    <w:p w14:paraId="1717D491">
      <w:pPr>
        <w:numPr>
          <w:ilvl w:val="0"/>
          <w:numId w:val="0"/>
        </w:numPr>
        <w:jc w:val="both"/>
        <w:rPr>
          <w:rFonts w:hint="eastAsia" w:ascii="宋体" w:hAnsi="宋体" w:eastAsia="宋体" w:cs="Times New Roman"/>
          <w:kern w:val="2"/>
          <w:sz w:val="24"/>
          <w:szCs w:val="24"/>
          <w:lang w:val="en-US" w:eastAsia="zh-CN" w:bidi="ar-SA"/>
        </w:rPr>
      </w:pPr>
    </w:p>
    <w:p w14:paraId="3E84FF5E">
      <w:pPr>
        <w:numPr>
          <w:ilvl w:val="0"/>
          <w:numId w:val="0"/>
        </w:numPr>
        <w:jc w:val="both"/>
        <w:rPr>
          <w:rFonts w:hint="eastAsia" w:ascii="宋体" w:hAnsi="宋体" w:eastAsia="宋体" w:cs="Times New Roman"/>
          <w:kern w:val="2"/>
          <w:sz w:val="24"/>
          <w:szCs w:val="24"/>
          <w:lang w:val="en-US" w:eastAsia="zh-CN" w:bidi="ar-SA"/>
        </w:rPr>
      </w:pPr>
    </w:p>
    <w:p w14:paraId="067F54B0">
      <w:pPr>
        <w:numPr>
          <w:ilvl w:val="0"/>
          <w:numId w:val="0"/>
        </w:numPr>
        <w:jc w:val="both"/>
        <w:rPr>
          <w:rFonts w:hint="eastAsia" w:ascii="宋体" w:hAnsi="宋体" w:eastAsia="宋体" w:cs="Times New Roman"/>
          <w:kern w:val="2"/>
          <w:sz w:val="24"/>
          <w:szCs w:val="24"/>
          <w:lang w:val="en-US" w:eastAsia="zh-CN" w:bidi="ar-SA"/>
        </w:rPr>
      </w:pPr>
    </w:p>
    <w:p w14:paraId="1B3BAB64">
      <w:pPr>
        <w:numPr>
          <w:ilvl w:val="0"/>
          <w:numId w:val="0"/>
        </w:numPr>
        <w:jc w:val="both"/>
        <w:rPr>
          <w:rFonts w:hint="eastAsia" w:ascii="宋体" w:hAnsi="宋体" w:eastAsia="宋体" w:cs="Times New Roman"/>
          <w:kern w:val="2"/>
          <w:sz w:val="24"/>
          <w:szCs w:val="24"/>
          <w:lang w:val="en-US" w:eastAsia="zh-CN" w:bidi="ar-SA"/>
        </w:rPr>
      </w:pPr>
    </w:p>
    <w:p w14:paraId="0AFD85DD">
      <w:pPr>
        <w:numPr>
          <w:ilvl w:val="0"/>
          <w:numId w:val="0"/>
        </w:numPr>
        <w:jc w:val="both"/>
        <w:rPr>
          <w:rFonts w:hint="eastAsia" w:ascii="宋体" w:hAnsi="宋体" w:eastAsia="宋体" w:cs="Times New Roman"/>
          <w:kern w:val="2"/>
          <w:sz w:val="24"/>
          <w:szCs w:val="24"/>
          <w:lang w:val="en-US" w:eastAsia="zh-CN" w:bidi="ar-SA"/>
        </w:rPr>
      </w:pPr>
    </w:p>
    <w:p w14:paraId="3E202980">
      <w:pPr>
        <w:numPr>
          <w:ilvl w:val="0"/>
          <w:numId w:val="0"/>
        </w:numPr>
        <w:jc w:val="both"/>
        <w:rPr>
          <w:rFonts w:hint="eastAsia" w:ascii="宋体" w:hAnsi="宋体" w:eastAsia="宋体" w:cs="Times New Roman"/>
          <w:kern w:val="2"/>
          <w:sz w:val="24"/>
          <w:szCs w:val="24"/>
          <w:lang w:val="en-US" w:eastAsia="zh-CN" w:bidi="ar-SA"/>
        </w:rPr>
      </w:pPr>
    </w:p>
    <w:p w14:paraId="155263CE">
      <w:pPr>
        <w:numPr>
          <w:ilvl w:val="0"/>
          <w:numId w:val="0"/>
        </w:numPr>
        <w:jc w:val="both"/>
        <w:rPr>
          <w:rFonts w:hint="eastAsia" w:ascii="宋体" w:hAnsi="宋体" w:eastAsia="宋体" w:cs="Times New Roman"/>
          <w:kern w:val="2"/>
          <w:sz w:val="24"/>
          <w:szCs w:val="24"/>
          <w:lang w:val="en-US" w:eastAsia="zh-CN" w:bidi="ar-SA"/>
        </w:rPr>
      </w:pPr>
    </w:p>
    <w:p w14:paraId="6DAE5E6A">
      <w:pPr>
        <w:numPr>
          <w:ilvl w:val="0"/>
          <w:numId w:val="0"/>
        </w:numPr>
        <w:jc w:val="both"/>
        <w:rPr>
          <w:rFonts w:hint="eastAsia" w:ascii="宋体" w:hAnsi="宋体" w:eastAsia="宋体" w:cs="Times New Roman"/>
          <w:kern w:val="2"/>
          <w:sz w:val="24"/>
          <w:szCs w:val="24"/>
          <w:lang w:val="en-US" w:eastAsia="zh-CN" w:bidi="ar-SA"/>
        </w:rPr>
      </w:pPr>
    </w:p>
    <w:p w14:paraId="177BC630">
      <w:pPr>
        <w:numPr>
          <w:ilvl w:val="0"/>
          <w:numId w:val="0"/>
        </w:numPr>
        <w:jc w:val="both"/>
        <w:rPr>
          <w:rFonts w:hint="eastAsia" w:ascii="宋体" w:hAnsi="宋体" w:eastAsia="宋体" w:cs="Times New Roman"/>
          <w:kern w:val="2"/>
          <w:sz w:val="24"/>
          <w:szCs w:val="24"/>
          <w:lang w:val="en-US" w:eastAsia="zh-CN" w:bidi="ar-SA"/>
        </w:rPr>
      </w:pPr>
    </w:p>
    <w:p w14:paraId="63FE7886">
      <w:pPr>
        <w:numPr>
          <w:ilvl w:val="0"/>
          <w:numId w:val="0"/>
        </w:numPr>
        <w:jc w:val="both"/>
        <w:rPr>
          <w:rFonts w:hint="eastAsia" w:ascii="宋体" w:hAnsi="宋体" w:eastAsia="宋体" w:cs="Times New Roman"/>
          <w:kern w:val="2"/>
          <w:sz w:val="24"/>
          <w:szCs w:val="24"/>
          <w:lang w:val="en-US" w:eastAsia="zh-CN" w:bidi="ar-SA"/>
        </w:rPr>
      </w:pPr>
    </w:p>
    <w:p w14:paraId="705DA33F">
      <w:pPr>
        <w:numPr>
          <w:ilvl w:val="0"/>
          <w:numId w:val="0"/>
        </w:numPr>
        <w:jc w:val="both"/>
        <w:rPr>
          <w:rFonts w:hint="eastAsia" w:ascii="宋体" w:hAnsi="宋体" w:eastAsia="宋体" w:cs="Times New Roman"/>
          <w:kern w:val="2"/>
          <w:sz w:val="24"/>
          <w:szCs w:val="24"/>
          <w:lang w:val="en-US" w:eastAsia="zh-CN" w:bidi="ar-SA"/>
        </w:rPr>
      </w:pPr>
    </w:p>
    <w:p w14:paraId="7D919DD2">
      <w:pPr>
        <w:numPr>
          <w:ilvl w:val="0"/>
          <w:numId w:val="0"/>
        </w:numPr>
        <w:jc w:val="both"/>
        <w:rPr>
          <w:rFonts w:hint="eastAsia" w:ascii="宋体" w:hAnsi="宋体" w:eastAsia="宋体" w:cs="Times New Roman"/>
          <w:kern w:val="2"/>
          <w:sz w:val="24"/>
          <w:szCs w:val="24"/>
          <w:lang w:val="en-US" w:eastAsia="zh-CN" w:bidi="ar-SA"/>
        </w:rPr>
      </w:pPr>
    </w:p>
    <w:p w14:paraId="33CFB6FA">
      <w:pPr>
        <w:numPr>
          <w:ilvl w:val="0"/>
          <w:numId w:val="0"/>
        </w:numPr>
        <w:jc w:val="both"/>
        <w:rPr>
          <w:rFonts w:hint="eastAsia" w:ascii="宋体" w:hAnsi="宋体" w:eastAsia="宋体" w:cs="Times New Roman"/>
          <w:kern w:val="2"/>
          <w:sz w:val="24"/>
          <w:szCs w:val="24"/>
          <w:lang w:val="en-US" w:eastAsia="zh-CN" w:bidi="ar-SA"/>
        </w:rPr>
      </w:pPr>
    </w:p>
    <w:p w14:paraId="1F6BED7B">
      <w:pPr>
        <w:numPr>
          <w:ilvl w:val="0"/>
          <w:numId w:val="0"/>
        </w:numPr>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 xml:space="preserve">                  </w:t>
      </w:r>
    </w:p>
    <w:p w14:paraId="74E64180">
      <w:pPr>
        <w:numPr>
          <w:ilvl w:val="0"/>
          <w:numId w:val="0"/>
        </w:numPr>
        <w:jc w:val="both"/>
        <w:rPr>
          <w:rFonts w:hint="eastAsia" w:ascii="宋体" w:hAnsi="宋体" w:eastAsia="宋体" w:cs="Times New Roman"/>
          <w:kern w:val="2"/>
          <w:sz w:val="24"/>
          <w:szCs w:val="24"/>
          <w:lang w:val="en-US" w:eastAsia="zh-CN" w:bidi="ar-SA"/>
        </w:rPr>
      </w:pPr>
    </w:p>
    <w:p w14:paraId="7537DC10">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6EAE3D0">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32245FD3">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53F75983">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372E4AB7">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4B4927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6FB843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3921BB34">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306B25D">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28C5C61F">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0FBC659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3A92172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1DC5FBB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B8E421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301A53A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1ABDCC60">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5A10D60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00FCFA2C">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4725E52E">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2B8CB8E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486BD4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4A27B4B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60DFC7AB">
      <w:pPr>
        <w:pStyle w:val="4"/>
        <w:spacing w:line="420" w:lineRule="exact"/>
        <w:rPr>
          <w:rFonts w:hint="eastAsia" w:ascii="宋体" w:hAnsi="宋体" w:eastAsia="宋体" w:cs="宋体"/>
          <w:szCs w:val="24"/>
        </w:rPr>
      </w:pPr>
    </w:p>
    <w:p w14:paraId="4A81D969">
      <w:pPr>
        <w:pStyle w:val="4"/>
        <w:spacing w:line="420" w:lineRule="exact"/>
        <w:rPr>
          <w:rFonts w:hint="eastAsia" w:ascii="宋体" w:hAnsi="宋体" w:eastAsia="宋体" w:cs="宋体"/>
          <w:szCs w:val="24"/>
        </w:rPr>
      </w:pPr>
    </w:p>
    <w:p w14:paraId="536F494D">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3E7774D3">
      <w:pPr>
        <w:spacing w:line="420" w:lineRule="exact"/>
        <w:rPr>
          <w:rFonts w:hint="eastAsia" w:ascii="宋体" w:hAnsi="宋体" w:cs="宋体"/>
          <w:sz w:val="24"/>
          <w:szCs w:val="24"/>
        </w:rPr>
      </w:pPr>
    </w:p>
    <w:p w14:paraId="223CA637">
      <w:pPr>
        <w:widowControl/>
        <w:spacing w:after="100" w:line="420" w:lineRule="exact"/>
        <w:ind w:firstLine="4089" w:firstLineChars="1704"/>
        <w:jc w:val="left"/>
        <w:rPr>
          <w:rFonts w:hint="eastAsia" w:ascii="宋体" w:hAnsi="宋体" w:cs="宋体"/>
          <w:sz w:val="24"/>
          <w:szCs w:val="24"/>
        </w:rPr>
      </w:pPr>
    </w:p>
    <w:p w14:paraId="2F59C0FD">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334E6E5">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0775E5ED">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262FBF58">
      <w:pPr>
        <w:rPr>
          <w:rFonts w:hint="eastAsia"/>
          <w:lang w:val="en-US" w:eastAsia="zh-CN"/>
        </w:rPr>
      </w:pPr>
    </w:p>
    <w:p w14:paraId="5F16C07B">
      <w:pPr>
        <w:rPr>
          <w:rFonts w:hint="eastAsia"/>
          <w:lang w:val="en-US" w:eastAsia="zh-CN"/>
        </w:rPr>
      </w:pPr>
    </w:p>
    <w:p w14:paraId="597CD583">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0A7D9390">
      <w:pPr>
        <w:rPr>
          <w:rFonts w:hint="eastAsia"/>
          <w:b/>
          <w:sz w:val="28"/>
          <w:szCs w:val="28"/>
        </w:rPr>
      </w:pPr>
      <w:r>
        <w:rPr>
          <w:rFonts w:hint="eastAsia"/>
          <w:b/>
          <w:sz w:val="28"/>
          <w:szCs w:val="28"/>
        </w:rPr>
        <w:t>附件：</w:t>
      </w:r>
    </w:p>
    <w:p w14:paraId="4D83F4AA">
      <w:pPr>
        <w:pStyle w:val="5"/>
        <w:spacing w:line="400" w:lineRule="exact"/>
        <w:jc w:val="center"/>
        <w:rPr>
          <w:rFonts w:ascii="Times New Roman" w:hAnsi="Times New Roman"/>
          <w:b/>
          <w:sz w:val="28"/>
          <w:szCs w:val="28"/>
        </w:rPr>
      </w:pPr>
      <w:r>
        <w:rPr>
          <w:rFonts w:ascii="Times New Roman" w:hAnsi="宋体"/>
          <w:b/>
          <w:sz w:val="28"/>
          <w:szCs w:val="28"/>
        </w:rPr>
        <w:t>法定代表人身份证明</w:t>
      </w:r>
    </w:p>
    <w:p w14:paraId="6234EEB4">
      <w:pPr>
        <w:pStyle w:val="5"/>
        <w:spacing w:line="440" w:lineRule="exact"/>
        <w:rPr>
          <w:rFonts w:ascii="Times New Roman" w:hAnsi="Times New Roman"/>
        </w:rPr>
      </w:pPr>
      <w:bookmarkStart w:id="0" w:name="_Toc278275153"/>
    </w:p>
    <w:p w14:paraId="3E53EABB">
      <w:pPr>
        <w:pStyle w:val="5"/>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3D239164">
      <w:pPr>
        <w:pStyle w:val="5"/>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62958CA">
      <w:pPr>
        <w:pStyle w:val="5"/>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A99485F">
      <w:pPr>
        <w:pStyle w:val="5"/>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04603275">
      <w:pPr>
        <w:pStyle w:val="5"/>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2D56253F">
      <w:pPr>
        <w:pStyle w:val="5"/>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E47760F">
      <w:pPr>
        <w:pStyle w:val="5"/>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073BA20">
      <w:pPr>
        <w:pStyle w:val="5"/>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378FDAF">
      <w:pPr>
        <w:pStyle w:val="5"/>
        <w:jc w:val="center"/>
        <w:rPr>
          <w:rFonts w:hint="eastAsia" w:hAnsi="宋体"/>
          <w:b/>
          <w:sz w:val="24"/>
        </w:rPr>
      </w:pPr>
    </w:p>
    <w:p w14:paraId="526E7F1E">
      <w:pPr>
        <w:pStyle w:val="5"/>
        <w:jc w:val="center"/>
        <w:rPr>
          <w:rFonts w:hint="eastAsia" w:hAnsi="宋体"/>
          <w:b/>
          <w:sz w:val="24"/>
        </w:rPr>
      </w:pPr>
    </w:p>
    <w:p w14:paraId="0E2A51BD">
      <w:pPr>
        <w:pStyle w:val="5"/>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596ECAF">
      <w:pPr>
        <w:pStyle w:val="5"/>
        <w:rPr>
          <w:rFonts w:ascii="Times New Roman" w:hAnsi="Times New Roman"/>
          <w:sz w:val="24"/>
          <w:szCs w:val="24"/>
        </w:rPr>
      </w:pPr>
    </w:p>
    <w:p w14:paraId="3D62ED9A">
      <w:pPr>
        <w:pStyle w:val="5"/>
        <w:rPr>
          <w:rFonts w:ascii="Times New Roman" w:hAnsi="Times New Roman"/>
          <w:sz w:val="24"/>
          <w:szCs w:val="24"/>
        </w:rPr>
      </w:pPr>
    </w:p>
    <w:p w14:paraId="26F7E20E">
      <w:pPr>
        <w:pStyle w:val="5"/>
        <w:rPr>
          <w:rFonts w:ascii="Times New Roman" w:hAnsi="Times New Roman"/>
          <w:sz w:val="24"/>
          <w:szCs w:val="24"/>
        </w:rPr>
      </w:pPr>
    </w:p>
    <w:p w14:paraId="1F59B084">
      <w:pPr>
        <w:pStyle w:val="5"/>
        <w:rPr>
          <w:rFonts w:ascii="Times New Roman" w:hAnsi="Times New Roman"/>
          <w:sz w:val="24"/>
          <w:szCs w:val="24"/>
        </w:rPr>
      </w:pPr>
    </w:p>
    <w:p w14:paraId="6B1F1562">
      <w:pPr>
        <w:pStyle w:val="5"/>
        <w:rPr>
          <w:rFonts w:ascii="Times New Roman" w:hAnsi="Times New Roman"/>
          <w:sz w:val="24"/>
          <w:szCs w:val="24"/>
        </w:rPr>
      </w:pPr>
    </w:p>
    <w:p w14:paraId="7B4B8EE4">
      <w:pPr>
        <w:pStyle w:val="5"/>
        <w:rPr>
          <w:rFonts w:ascii="Times New Roman" w:hAnsi="Times New Roman"/>
          <w:sz w:val="24"/>
          <w:szCs w:val="24"/>
        </w:rPr>
      </w:pPr>
    </w:p>
    <w:p w14:paraId="5BE78874">
      <w:pPr>
        <w:pStyle w:val="5"/>
        <w:rPr>
          <w:rFonts w:ascii="Times New Roman" w:hAnsi="Times New Roman"/>
          <w:sz w:val="24"/>
          <w:szCs w:val="24"/>
        </w:rPr>
      </w:pPr>
    </w:p>
    <w:p w14:paraId="03B668D8">
      <w:pPr>
        <w:pStyle w:val="5"/>
        <w:rPr>
          <w:rFonts w:ascii="Times New Roman" w:hAnsi="Times New Roman"/>
          <w:sz w:val="24"/>
          <w:szCs w:val="24"/>
        </w:rPr>
      </w:pPr>
    </w:p>
    <w:p w14:paraId="37F6E2EB">
      <w:pPr>
        <w:pStyle w:val="5"/>
        <w:rPr>
          <w:rFonts w:ascii="Times New Roman" w:hAnsi="Times New Roman"/>
          <w:sz w:val="24"/>
          <w:szCs w:val="24"/>
        </w:rPr>
      </w:pPr>
    </w:p>
    <w:p w14:paraId="715719EE">
      <w:pPr>
        <w:pStyle w:val="5"/>
        <w:rPr>
          <w:rFonts w:ascii="Times New Roman" w:hAnsi="Times New Roman"/>
          <w:sz w:val="24"/>
          <w:szCs w:val="24"/>
        </w:rPr>
      </w:pPr>
    </w:p>
    <w:p w14:paraId="53E058D2">
      <w:pPr>
        <w:pStyle w:val="5"/>
        <w:rPr>
          <w:rFonts w:ascii="Times New Roman" w:hAnsi="Times New Roman"/>
          <w:sz w:val="24"/>
          <w:szCs w:val="24"/>
        </w:rPr>
      </w:pPr>
    </w:p>
    <w:p w14:paraId="72ED0515">
      <w:pPr>
        <w:pStyle w:val="5"/>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530E357">
      <w:pPr>
        <w:pStyle w:val="5"/>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4FAEE9E">
      <w:pPr>
        <w:pStyle w:val="5"/>
        <w:rPr>
          <w:rFonts w:hint="eastAsia" w:ascii="Times New Roman" w:hAnsi="Times New Roman"/>
        </w:rPr>
      </w:pPr>
      <w:r>
        <w:rPr>
          <w:rFonts w:ascii="Times New Roman" w:hAnsi="Times New Roman"/>
        </w:rPr>
        <w:cr/>
      </w:r>
    </w:p>
    <w:p w14:paraId="79FE3271">
      <w:pPr>
        <w:pStyle w:val="5"/>
        <w:rPr>
          <w:rFonts w:hint="eastAsia" w:ascii="Times New Roman" w:hAnsi="Times New Roman"/>
        </w:rPr>
      </w:pPr>
    </w:p>
    <w:p w14:paraId="60C91A15">
      <w:pPr>
        <w:pStyle w:val="5"/>
        <w:rPr>
          <w:rFonts w:hint="eastAsia" w:ascii="Times New Roman" w:hAnsi="Times New Roman"/>
        </w:rPr>
      </w:pPr>
    </w:p>
    <w:p w14:paraId="39EBBAA5">
      <w:pPr>
        <w:pStyle w:val="5"/>
        <w:rPr>
          <w:rFonts w:hint="eastAsia" w:ascii="Times New Roman" w:hAnsi="Times New Roman"/>
        </w:rPr>
      </w:pPr>
    </w:p>
    <w:p w14:paraId="1569C41D">
      <w:pPr>
        <w:pStyle w:val="5"/>
        <w:rPr>
          <w:rFonts w:hint="eastAsia" w:ascii="Times New Roman" w:hAnsi="Times New Roman"/>
        </w:rPr>
      </w:pPr>
    </w:p>
    <w:p w14:paraId="5038D29F">
      <w:pPr>
        <w:tabs>
          <w:tab w:val="left" w:pos="0"/>
          <w:tab w:val="left" w:pos="180"/>
          <w:tab w:val="left" w:pos="360"/>
        </w:tabs>
        <w:rPr>
          <w:b/>
          <w:sz w:val="24"/>
        </w:rPr>
      </w:pPr>
      <w:r>
        <w:rPr>
          <w:b/>
          <w:sz w:val="24"/>
        </w:rPr>
        <w:t>附件：</w:t>
      </w:r>
    </w:p>
    <w:p w14:paraId="3ADC7EFF">
      <w:pPr>
        <w:tabs>
          <w:tab w:val="left" w:pos="0"/>
          <w:tab w:val="left" w:pos="180"/>
          <w:tab w:val="left" w:pos="360"/>
        </w:tabs>
        <w:spacing w:line="600" w:lineRule="exact"/>
        <w:jc w:val="center"/>
        <w:rPr>
          <w:b/>
          <w:sz w:val="32"/>
          <w:szCs w:val="32"/>
        </w:rPr>
      </w:pPr>
      <w:r>
        <w:rPr>
          <w:b/>
          <w:sz w:val="32"/>
          <w:szCs w:val="32"/>
        </w:rPr>
        <w:t>法定代表人授权委托书</w:t>
      </w:r>
    </w:p>
    <w:p w14:paraId="619133CF">
      <w:pPr>
        <w:tabs>
          <w:tab w:val="left" w:pos="0"/>
          <w:tab w:val="left" w:pos="180"/>
          <w:tab w:val="left" w:pos="360"/>
        </w:tabs>
        <w:spacing w:line="600" w:lineRule="exact"/>
        <w:rPr>
          <w:sz w:val="24"/>
        </w:rPr>
      </w:pPr>
      <w:r>
        <w:rPr>
          <w:sz w:val="24"/>
        </w:rPr>
        <w:t xml:space="preserve">                            </w:t>
      </w:r>
    </w:p>
    <w:p w14:paraId="41648BB4">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D416FAD">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66838609">
      <w:pPr>
        <w:tabs>
          <w:tab w:val="left" w:pos="0"/>
          <w:tab w:val="left" w:pos="180"/>
          <w:tab w:val="left" w:pos="360"/>
        </w:tabs>
        <w:spacing w:line="360" w:lineRule="auto"/>
        <w:ind w:firstLine="4560" w:firstLineChars="1900"/>
        <w:textAlignment w:val="baseline"/>
        <w:rPr>
          <w:rFonts w:ascii="宋体" w:hAnsi="宋体"/>
          <w:sz w:val="24"/>
          <w:szCs w:val="24"/>
        </w:rPr>
      </w:pPr>
    </w:p>
    <w:p w14:paraId="28B97BAC">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9650C4F">
      <w:pPr>
        <w:pStyle w:val="2"/>
      </w:pPr>
    </w:p>
    <w:p w14:paraId="6FBE233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5EF3612B">
      <w:pPr>
        <w:pStyle w:val="2"/>
      </w:pPr>
    </w:p>
    <w:p w14:paraId="5BAC9C78">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40799658">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path/>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path/>
                  <v:fill on="t" focussize="0,0"/>
                  <v:stroke joinstyle="miter"/>
                  <v:imagedata o:title=""/>
                  <o:lock v:ext="edit" aspectratio="f"/>
                  <v:textbo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path/>
                <v:fill on="f" focussize="0,0"/>
                <v:stroke on="f"/>
                <v:imagedata o:title=""/>
                <o:lock v:ext="edit" aspectratio="t"/>
                <w10:wrap type="none"/>
                <w10:anchorlock/>
              </v:rect>
            </w:pict>
          </mc:Fallback>
        </mc:AlternateContent>
      </w:r>
    </w:p>
    <w:p w14:paraId="014979C4">
      <w:pPr>
        <w:tabs>
          <w:tab w:val="left" w:pos="0"/>
          <w:tab w:val="left" w:pos="180"/>
          <w:tab w:val="left" w:pos="360"/>
        </w:tabs>
        <w:adjustRightInd w:val="0"/>
        <w:snapToGrid w:val="0"/>
        <w:rPr>
          <w:rFonts w:hint="eastAsia"/>
          <w:b/>
          <w:sz w:val="32"/>
          <w:szCs w:val="32"/>
          <w:shd w:val="pct10" w:color="auto" w:fill="FFFFFF"/>
        </w:rPr>
      </w:pPr>
    </w:p>
    <w:p w14:paraId="7F271A80">
      <w:pPr>
        <w:tabs>
          <w:tab w:val="left" w:pos="0"/>
          <w:tab w:val="left" w:pos="180"/>
          <w:tab w:val="left" w:pos="360"/>
        </w:tabs>
        <w:adjustRightInd w:val="0"/>
        <w:snapToGrid w:val="0"/>
        <w:rPr>
          <w:rFonts w:hint="eastAsia"/>
          <w:b/>
          <w:sz w:val="32"/>
          <w:szCs w:val="32"/>
          <w:shd w:val="pct10" w:color="auto" w:fill="FFFFFF"/>
        </w:rPr>
      </w:pPr>
    </w:p>
    <w:p w14:paraId="6912DB0F">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05ADD18F">
      <w:pPr>
        <w:tabs>
          <w:tab w:val="left" w:pos="0"/>
          <w:tab w:val="left" w:pos="180"/>
          <w:tab w:val="left" w:pos="360"/>
        </w:tabs>
        <w:adjustRightInd w:val="0"/>
        <w:snapToGrid w:val="0"/>
        <w:jc w:val="center"/>
        <w:rPr>
          <w:rFonts w:hint="eastAsia" w:eastAsia="黑体"/>
          <w:b/>
          <w:sz w:val="28"/>
          <w:szCs w:val="28"/>
        </w:rPr>
      </w:pPr>
    </w:p>
    <w:p w14:paraId="2C886FB3">
      <w:pPr>
        <w:tabs>
          <w:tab w:val="left" w:pos="0"/>
          <w:tab w:val="left" w:pos="180"/>
          <w:tab w:val="left" w:pos="360"/>
        </w:tabs>
        <w:adjustRightInd w:val="0"/>
        <w:snapToGrid w:val="0"/>
        <w:jc w:val="both"/>
        <w:rPr>
          <w:rFonts w:hint="eastAsia" w:eastAsia="黑体"/>
          <w:b/>
          <w:sz w:val="28"/>
          <w:szCs w:val="28"/>
        </w:rPr>
      </w:pPr>
    </w:p>
    <w:p w14:paraId="6FE0AD8E">
      <w:pPr>
        <w:pStyle w:val="2"/>
        <w:rPr>
          <w:rFonts w:hint="eastAsia"/>
        </w:rPr>
      </w:pPr>
    </w:p>
    <w:p w14:paraId="3232B22B">
      <w:pPr>
        <w:tabs>
          <w:tab w:val="left" w:pos="0"/>
          <w:tab w:val="left" w:pos="180"/>
          <w:tab w:val="left" w:pos="360"/>
        </w:tabs>
        <w:adjustRightInd w:val="0"/>
        <w:snapToGrid w:val="0"/>
        <w:jc w:val="center"/>
        <w:rPr>
          <w:rFonts w:hint="eastAsia" w:eastAsia="黑体"/>
          <w:b/>
          <w:sz w:val="28"/>
          <w:szCs w:val="28"/>
        </w:rPr>
      </w:pPr>
    </w:p>
    <w:p w14:paraId="18614A05">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19D60B2D">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3B242ABA">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4E0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06116BE3">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FD91D57">
            <w:pPr>
              <w:jc w:val="center"/>
              <w:rPr>
                <w:rFonts w:ascii="宋体" w:hAnsi="宋体"/>
                <w:b/>
                <w:sz w:val="24"/>
                <w:szCs w:val="24"/>
              </w:rPr>
            </w:pPr>
            <w:r>
              <w:rPr>
                <w:rFonts w:hint="eastAsia" w:ascii="宋体" w:hAnsi="宋体"/>
                <w:b/>
                <w:sz w:val="24"/>
                <w:szCs w:val="24"/>
              </w:rPr>
              <w:t>投 标 报 价 项 目 明 细</w:t>
            </w:r>
          </w:p>
        </w:tc>
      </w:tr>
      <w:tr w14:paraId="470C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7DCC3B3">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C3468BD">
            <w:pPr>
              <w:rPr>
                <w:sz w:val="24"/>
                <w:szCs w:val="24"/>
              </w:rPr>
            </w:pPr>
            <w:r>
              <w:rPr>
                <w:rFonts w:hint="eastAsia"/>
                <w:sz w:val="24"/>
                <w:szCs w:val="24"/>
              </w:rPr>
              <w:t>项目内容：</w:t>
            </w:r>
          </w:p>
        </w:tc>
      </w:tr>
      <w:tr w14:paraId="355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0B4279D">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32AF8AB8">
            <w:pPr>
              <w:jc w:val="center"/>
              <w:rPr>
                <w:rFonts w:hint="eastAsia" w:ascii="宋体" w:hAnsi="宋体" w:cs="宋体"/>
                <w:bCs/>
                <w:sz w:val="24"/>
                <w:szCs w:val="24"/>
              </w:rPr>
            </w:pPr>
            <w:r>
              <w:rPr>
                <w:rFonts w:hint="eastAsia" w:ascii="宋体" w:hAnsi="宋体" w:cs="宋体"/>
                <w:bCs/>
                <w:sz w:val="24"/>
                <w:szCs w:val="24"/>
              </w:rPr>
              <w:t>初始报价</w:t>
            </w:r>
          </w:p>
          <w:p w14:paraId="6FF210E1">
            <w:pPr>
              <w:jc w:val="center"/>
              <w:rPr>
                <w:rFonts w:hint="eastAsia" w:ascii="宋体" w:hAnsi="宋体" w:cs="宋体"/>
                <w:bCs/>
                <w:sz w:val="24"/>
                <w:szCs w:val="24"/>
              </w:rPr>
            </w:pPr>
            <w:r>
              <w:rPr>
                <w:rFonts w:hint="eastAsia" w:ascii="宋体" w:hAnsi="宋体" w:cs="宋体"/>
                <w:bCs/>
                <w:sz w:val="24"/>
                <w:szCs w:val="24"/>
              </w:rPr>
              <w:t>（万元）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3335AA15">
            <w:pPr>
              <w:rPr>
                <w:rFonts w:hint="eastAsia" w:ascii="宋体" w:hAnsi="宋体"/>
                <w:bCs/>
                <w:sz w:val="24"/>
                <w:szCs w:val="24"/>
              </w:rPr>
            </w:pPr>
            <w:r>
              <w:rPr>
                <w:rFonts w:hint="eastAsia" w:ascii="宋体" w:hAnsi="宋体"/>
                <w:bCs/>
                <w:sz w:val="24"/>
                <w:szCs w:val="24"/>
              </w:rPr>
              <w:t>大写：</w:t>
            </w:r>
          </w:p>
          <w:p w14:paraId="3650A296">
            <w:pPr>
              <w:pStyle w:val="9"/>
              <w:ind w:firstLine="480"/>
              <w:rPr>
                <w:rFonts w:hint="eastAsia"/>
                <w:bCs/>
                <w:sz w:val="24"/>
                <w:szCs w:val="24"/>
              </w:rPr>
            </w:pPr>
          </w:p>
          <w:p w14:paraId="6F4B4B35">
            <w:pPr>
              <w:rPr>
                <w:rFonts w:hint="eastAsia" w:ascii="宋体" w:hAnsi="宋体"/>
                <w:bCs/>
                <w:sz w:val="24"/>
                <w:szCs w:val="24"/>
              </w:rPr>
            </w:pPr>
            <w:r>
              <w:rPr>
                <w:rFonts w:hint="eastAsia" w:ascii="宋体" w:hAnsi="宋体"/>
                <w:bCs/>
                <w:sz w:val="24"/>
                <w:szCs w:val="24"/>
              </w:rPr>
              <w:t>小写：</w:t>
            </w:r>
          </w:p>
        </w:tc>
      </w:tr>
      <w:tr w14:paraId="15D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543E5C1">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8CEC5E2">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E6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2248256">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AAB268B">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52DB7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AB2B486">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5A1D4EC">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764A8A07">
      <w:pPr>
        <w:spacing w:line="360" w:lineRule="auto"/>
        <w:rPr>
          <w:rFonts w:hint="eastAsia"/>
          <w:b/>
          <w:sz w:val="24"/>
          <w:szCs w:val="24"/>
        </w:rPr>
      </w:pPr>
    </w:p>
    <w:p w14:paraId="658348A3">
      <w:pPr>
        <w:pStyle w:val="2"/>
        <w:rPr>
          <w:rFonts w:hint="eastAsia"/>
        </w:rPr>
      </w:pPr>
    </w:p>
    <w:p w14:paraId="5C9FDF12">
      <w:pPr>
        <w:spacing w:line="360" w:lineRule="auto"/>
        <w:rPr>
          <w:b/>
          <w:sz w:val="24"/>
          <w:szCs w:val="24"/>
          <w:u w:val="single"/>
        </w:rPr>
      </w:pPr>
      <w:r>
        <w:rPr>
          <w:b/>
          <w:sz w:val="24"/>
          <w:szCs w:val="24"/>
        </w:rPr>
        <w:t>供应商名称（公章）：</w:t>
      </w:r>
      <w:r>
        <w:rPr>
          <w:b/>
          <w:sz w:val="24"/>
          <w:szCs w:val="24"/>
          <w:u w:val="single"/>
        </w:rPr>
        <w:t xml:space="preserve">                               </w:t>
      </w:r>
    </w:p>
    <w:p w14:paraId="711A0ACE">
      <w:pPr>
        <w:pStyle w:val="2"/>
        <w:rPr>
          <w:rFonts w:hint="eastAsia"/>
        </w:rPr>
      </w:pPr>
    </w:p>
    <w:p w14:paraId="18DF6F96">
      <w:pPr>
        <w:spacing w:line="36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CB652FB">
      <w:pPr>
        <w:numPr>
          <w:ilvl w:val="0"/>
          <w:numId w:val="0"/>
        </w:numPr>
        <w:jc w:val="both"/>
        <w:rPr>
          <w:rFonts w:hint="default" w:ascii="宋体" w:hAnsi="宋体" w:eastAsia="宋体" w:cs="Times New Roman"/>
          <w:kern w:val="2"/>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9D0750"/>
    <w:multiLevelType w:val="singleLevel"/>
    <w:tmpl w:val="DB9D075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B44870"/>
    <w:rsid w:val="04E733A5"/>
    <w:rsid w:val="083E11BD"/>
    <w:rsid w:val="0B657E3F"/>
    <w:rsid w:val="15572E18"/>
    <w:rsid w:val="17515952"/>
    <w:rsid w:val="2359040B"/>
    <w:rsid w:val="28837103"/>
    <w:rsid w:val="338813BB"/>
    <w:rsid w:val="3A054ADF"/>
    <w:rsid w:val="3DD27773"/>
    <w:rsid w:val="4ADA0ABE"/>
    <w:rsid w:val="4CBA4325"/>
    <w:rsid w:val="5FB4164E"/>
    <w:rsid w:val="63BC1299"/>
    <w:rsid w:val="64B44870"/>
    <w:rsid w:val="64B86F05"/>
    <w:rsid w:val="6B2361EA"/>
    <w:rsid w:val="6B55564C"/>
    <w:rsid w:val="7D1C1F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1"/>
    <w:qFormat/>
    <w:uiPriority w:val="99"/>
    <w:pPr>
      <w:spacing w:after="120"/>
      <w:ind w:left="420" w:leftChars="200"/>
    </w:pPr>
  </w:style>
  <w:style w:type="paragraph" w:styleId="4">
    <w:name w:val="Body Text"/>
    <w:basedOn w:val="1"/>
    <w:next w:val="1"/>
    <w:unhideWhenUsed/>
    <w:qFormat/>
    <w:uiPriority w:val="99"/>
    <w:pPr>
      <w:spacing w:after="120"/>
    </w:pPr>
  </w:style>
  <w:style w:type="paragraph" w:styleId="5">
    <w:name w:val="Plain Text"/>
    <w:basedOn w:val="1"/>
    <w:qFormat/>
    <w:uiPriority w:val="0"/>
    <w:rPr>
      <w:rFonts w:ascii="宋体" w:hAnsi="Courier New"/>
    </w:rPr>
  </w:style>
  <w:style w:type="paragraph" w:styleId="6">
    <w:name w:val="Body Text First Indent"/>
    <w:basedOn w:val="4"/>
    <w:qFormat/>
    <w:uiPriority w:val="0"/>
    <w:pPr>
      <w:ind w:firstLine="420" w:firstLineChars="100"/>
    </w:pPr>
    <w:rPr>
      <w:rFonts w:ascii="楷体_GB2312" w:eastAsia="楷体_GB2312"/>
      <w:b/>
      <w:szCs w:val="24"/>
    </w:rPr>
  </w:style>
  <w:style w:type="paragraph" w:customStyle="1" w:styleId="9">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1789</Words>
  <Characters>1918</Characters>
  <Lines>0</Lines>
  <Paragraphs>0</Paragraphs>
  <TotalTime>0</TotalTime>
  <ScaleCrop>false</ScaleCrop>
  <LinksUpToDate>false</LinksUpToDate>
  <CharactersWithSpaces>1949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2025-04-08T08:04:00Z</dcterms:created>
  <dc:creator>婷不停</dc:creator>
  <cp:lastModifiedBy>WPS_1642385853</cp:lastModifiedBy>
  <dcterms:modified xsi:type="dcterms:W3CDTF">2025-06-30T07:00:21Z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8D88BC539FF741849B36605FD3C6C1C9_13</vt:lpwstr>
  </property>
  <property fmtid="{D5CDD505-2E9C-101B-9397-08002B2CF9AE}" pid="4" name="KSOTemplateDocerSaveRecord">
    <vt:lpwstr>eyJoZGlkIjoiYWIyNmM1MGE1MTY4YzFjNDAwNWY5NjM4NDg0ZWY0NmYiLCJ1c2VySWQiOiIxMzE3MzE5MzkzIn0=</vt:lpwstr>
  </property>
</Properties>
</file>